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AF8E" w14:textId="77777777" w:rsidR="00981192" w:rsidRPr="00C0310F" w:rsidRDefault="00981192" w:rsidP="00981192">
      <w:pPr>
        <w:pStyle w:val="Heading1"/>
        <w:jc w:val="center"/>
      </w:pPr>
      <w:r w:rsidRPr="00C0310F">
        <w:t xml:space="preserve">Independent </w:t>
      </w:r>
      <w:r>
        <w:t xml:space="preserve">Reasonable Assurance </w:t>
      </w:r>
      <w:r w:rsidRPr="00C0310F">
        <w:t>Report</w:t>
      </w:r>
      <w:r>
        <w:t xml:space="preserve"> on [Refiner’s] Responsible Sourcing Compliance Report </w:t>
      </w:r>
    </w:p>
    <w:p w14:paraId="7BDAEFED" w14:textId="223B3EB7" w:rsidR="00981192" w:rsidRPr="001354E0" w:rsidRDefault="00981192" w:rsidP="00981192">
      <w:pPr>
        <w:rPr>
          <w:rFonts w:ascii="Franklin Gothic Book" w:hAnsi="Franklin Gothic Book" w:cs="Times New Roman"/>
          <w:color w:val="FF0000"/>
          <w:sz w:val="22"/>
          <w:szCs w:val="22"/>
        </w:rPr>
      </w:pPr>
      <w:r w:rsidRPr="001354E0">
        <w:rPr>
          <w:rFonts w:ascii="Franklin Gothic Book" w:hAnsi="Franklin Gothic Book" w:cs="Times New Roman"/>
          <w:color w:val="FF0000"/>
          <w:sz w:val="22"/>
          <w:szCs w:val="22"/>
        </w:rPr>
        <w:t>Instructions: All LBMA Approved Assurance Providers (AAP) are expected to complete this template for each LBMA Responsible Sourcing Programme (RSP) Compliance Report assurance engagement. Fields highlighted in yellow must be completed by the A</w:t>
      </w:r>
      <w:r w:rsidR="0007660C">
        <w:rPr>
          <w:rFonts w:ascii="Franklin Gothic Book" w:hAnsi="Franklin Gothic Book" w:cs="Times New Roman"/>
          <w:color w:val="FF0000"/>
          <w:sz w:val="22"/>
          <w:szCs w:val="22"/>
        </w:rPr>
        <w:t>A</w:t>
      </w:r>
      <w:r w:rsidRPr="001354E0">
        <w:rPr>
          <w:rFonts w:ascii="Franklin Gothic Book" w:hAnsi="Franklin Gothic Book" w:cs="Times New Roman"/>
          <w:color w:val="FF0000"/>
          <w:sz w:val="22"/>
          <w:szCs w:val="22"/>
        </w:rPr>
        <w:t>P for the specific engagements. All information in red font must be deleted by the A</w:t>
      </w:r>
      <w:r w:rsidR="0007660C">
        <w:rPr>
          <w:rFonts w:ascii="Franklin Gothic Book" w:hAnsi="Franklin Gothic Book" w:cs="Times New Roman"/>
          <w:color w:val="FF0000"/>
          <w:sz w:val="22"/>
          <w:szCs w:val="22"/>
        </w:rPr>
        <w:t>A</w:t>
      </w:r>
      <w:r w:rsidRPr="001354E0">
        <w:rPr>
          <w:rFonts w:ascii="Franklin Gothic Book" w:hAnsi="Franklin Gothic Book" w:cs="Times New Roman"/>
          <w:color w:val="FF0000"/>
          <w:sz w:val="22"/>
          <w:szCs w:val="22"/>
        </w:rPr>
        <w:t xml:space="preserve">P prior to finalisation.   </w:t>
      </w:r>
    </w:p>
    <w:p w14:paraId="1933403A" w14:textId="77777777" w:rsidR="00981192" w:rsidRPr="001354E0" w:rsidRDefault="00981192" w:rsidP="00981192">
      <w:pPr>
        <w:rPr>
          <w:rFonts w:ascii="Franklin Gothic Book" w:hAnsi="Franklin Gothic Book" w:cs="Times New Roman"/>
          <w:sz w:val="22"/>
          <w:szCs w:val="22"/>
        </w:rPr>
      </w:pPr>
      <w:r w:rsidRPr="001354E0">
        <w:rPr>
          <w:rFonts w:ascii="Franklin Gothic Book" w:hAnsi="Franklin Gothic Book" w:cs="Times New Roman"/>
          <w:sz w:val="22"/>
          <w:szCs w:val="22"/>
        </w:rPr>
        <w:t xml:space="preserve">To the </w:t>
      </w:r>
      <w:r w:rsidRPr="008D337C">
        <w:rPr>
          <w:rFonts w:ascii="Franklin Gothic Book" w:hAnsi="Franklin Gothic Book" w:cs="Times New Roman"/>
          <w:sz w:val="22"/>
          <w:szCs w:val="22"/>
        </w:rPr>
        <w:t>[</w:t>
      </w:r>
      <w:r w:rsidRPr="001354E0">
        <w:rPr>
          <w:rFonts w:ascii="Franklin Gothic Book" w:hAnsi="Franklin Gothic Book" w:cs="Times New Roman"/>
          <w:sz w:val="22"/>
          <w:szCs w:val="22"/>
          <w:highlight w:val="yellow"/>
        </w:rPr>
        <w:t>Board of Directors / Management</w:t>
      </w:r>
      <w:r w:rsidRPr="001354E0">
        <w:rPr>
          <w:rFonts w:ascii="Franklin Gothic Book" w:hAnsi="Franklin Gothic Book" w:cs="Times New Roman"/>
          <w:sz w:val="22"/>
          <w:szCs w:val="22"/>
        </w:rPr>
        <w:t>] of [</w:t>
      </w:r>
      <w:r w:rsidRPr="001354E0">
        <w:rPr>
          <w:rFonts w:ascii="Franklin Gothic Book" w:hAnsi="Franklin Gothic Book" w:cs="Times New Roman"/>
          <w:sz w:val="22"/>
          <w:szCs w:val="22"/>
          <w:highlight w:val="yellow"/>
        </w:rPr>
        <w:t>Name and Location of Refiner</w:t>
      </w:r>
      <w:r w:rsidRPr="001354E0">
        <w:rPr>
          <w:rFonts w:ascii="Franklin Gothic Book" w:hAnsi="Franklin Gothic Book" w:cs="Times New Roman"/>
          <w:sz w:val="22"/>
          <w:szCs w:val="22"/>
        </w:rPr>
        <w:t xml:space="preserve">], </w:t>
      </w:r>
    </w:p>
    <w:p w14:paraId="7B90F48A" w14:textId="77777777" w:rsidR="00981192" w:rsidRDefault="00981192" w:rsidP="00981192">
      <w:pPr>
        <w:spacing w:after="0"/>
        <w:rPr>
          <w:rStyle w:val="Heading5Char"/>
          <w:rFonts w:ascii="Franklin Gothic Book" w:hAnsi="Franklin Gothic Book"/>
          <w:b/>
          <w:bCs/>
          <w:sz w:val="22"/>
          <w:szCs w:val="22"/>
        </w:rPr>
      </w:pPr>
    </w:p>
    <w:p w14:paraId="5E339E8D" w14:textId="2C39987C" w:rsidR="00981192" w:rsidRDefault="00981192" w:rsidP="00981192">
      <w:pPr>
        <w:spacing w:after="0"/>
        <w:rPr>
          <w:rFonts w:ascii="Franklin Gothic Book" w:eastAsia="Yu Mincho" w:hAnsi="Franklin Gothic Book" w:cs="Times New Roman"/>
          <w:sz w:val="22"/>
          <w:szCs w:val="22"/>
          <w:lang w:eastAsia="ja-JP"/>
        </w:rPr>
      </w:pPr>
      <w:r w:rsidRPr="007609A2">
        <w:rPr>
          <w:rStyle w:val="Heading5Char"/>
          <w:rFonts w:ascii="Franklin Gothic Book" w:hAnsi="Franklin Gothic Book"/>
          <w:b/>
          <w:bCs/>
          <w:sz w:val="22"/>
          <w:szCs w:val="22"/>
        </w:rPr>
        <w:t>Scope</w:t>
      </w:r>
      <w:r w:rsidRPr="006E790A">
        <w:rPr>
          <w:rStyle w:val="Heading5Char"/>
          <w:rFonts w:ascii="Franklin Gothic Book" w:hAnsi="Franklin Gothic Book"/>
          <w:b/>
          <w:bCs/>
          <w:sz w:val="22"/>
          <w:szCs w:val="22"/>
        </w:rPr>
        <w:t xml:space="preserve"> </w:t>
      </w:r>
      <w:r w:rsidR="00296852">
        <w:rPr>
          <w:rStyle w:val="Heading5Char"/>
          <w:rFonts w:ascii="Franklin Gothic Book" w:hAnsi="Franklin Gothic Book"/>
          <w:b/>
          <w:bCs/>
          <w:sz w:val="22"/>
          <w:szCs w:val="22"/>
        </w:rPr>
        <w:t>of the Assurance Engagement</w:t>
      </w:r>
      <w:r w:rsidRPr="00AF7182">
        <w:rPr>
          <w:rFonts w:ascii="Franklin Gothic Book" w:hAnsi="Franklin Gothic Book" w:cs="Times New Roman"/>
          <w:b/>
          <w:bCs/>
          <w:sz w:val="22"/>
          <w:szCs w:val="22"/>
        </w:rPr>
        <w:br/>
      </w:r>
      <w:r w:rsidRPr="001354E0">
        <w:rPr>
          <w:rFonts w:ascii="Franklin Gothic Book" w:hAnsi="Franklin Gothic Book" w:cs="Times New Roman"/>
          <w:sz w:val="22"/>
          <w:szCs w:val="22"/>
        </w:rPr>
        <w:t xml:space="preserve">We have performed an independent reasonable assurance </w:t>
      </w:r>
      <w:r w:rsidRPr="00AF7182">
        <w:rPr>
          <w:rFonts w:ascii="Franklin Gothic Book" w:hAnsi="Franklin Gothic Book" w:cs="Times New Roman"/>
          <w:sz w:val="22"/>
          <w:szCs w:val="22"/>
          <w:lang w:eastAsia="ja-JP"/>
        </w:rPr>
        <w:t xml:space="preserve">engagement </w:t>
      </w:r>
      <w:r w:rsidRPr="001354E0">
        <w:rPr>
          <w:rFonts w:ascii="Franklin Gothic Book" w:hAnsi="Franklin Gothic Book" w:cs="Times New Roman"/>
          <w:sz w:val="22"/>
          <w:szCs w:val="22"/>
        </w:rPr>
        <w:t>on [</w:t>
      </w:r>
      <w:r w:rsidRPr="001354E0">
        <w:rPr>
          <w:rFonts w:ascii="Franklin Gothic Book" w:hAnsi="Franklin Gothic Book" w:cs="Times New Roman"/>
          <w:sz w:val="22"/>
          <w:szCs w:val="22"/>
          <w:highlight w:val="yellow"/>
        </w:rPr>
        <w:t>Refiner</w:t>
      </w:r>
      <w:r w:rsidRPr="001354E0">
        <w:rPr>
          <w:rFonts w:ascii="Franklin Gothic Book" w:hAnsi="Franklin Gothic Book" w:cs="Times New Roman"/>
          <w:sz w:val="22"/>
          <w:szCs w:val="22"/>
        </w:rPr>
        <w:t>]</w:t>
      </w:r>
      <w:r w:rsidRPr="001354E0">
        <w:rPr>
          <w:rFonts w:ascii="Franklin Gothic Book" w:hAnsi="Franklin Gothic Book" w:cs="Times New Roman"/>
          <w:sz w:val="22"/>
          <w:szCs w:val="22"/>
          <w:lang w:eastAsia="ja-JP"/>
        </w:rPr>
        <w:t>’</w:t>
      </w:r>
      <w:r w:rsidRPr="00AF7182">
        <w:rPr>
          <w:rFonts w:ascii="Franklin Gothic Book" w:hAnsi="Franklin Gothic Book" w:cs="Times New Roman"/>
          <w:sz w:val="22"/>
          <w:szCs w:val="22"/>
          <w:lang w:eastAsia="ja-JP"/>
        </w:rPr>
        <w:t>s</w:t>
      </w:r>
      <w:r w:rsidRPr="001354E0">
        <w:rPr>
          <w:rFonts w:ascii="Franklin Gothic Book" w:hAnsi="Franklin Gothic Book" w:cs="Times New Roman"/>
          <w:sz w:val="22"/>
          <w:szCs w:val="22"/>
        </w:rPr>
        <w:t xml:space="preserve"> </w:t>
      </w:r>
      <w:r w:rsidRPr="001354E0">
        <w:rPr>
          <w:rFonts w:ascii="Franklin Gothic Book" w:hAnsi="Franklin Gothic Book" w:cs="Times New Roman"/>
          <w:sz w:val="22"/>
          <w:szCs w:val="22"/>
          <w:highlight w:val="yellow"/>
        </w:rPr>
        <w:t>[accompanying / attached]</w:t>
      </w:r>
      <w:r w:rsidRPr="001354E0">
        <w:rPr>
          <w:rFonts w:ascii="Franklin Gothic Book" w:hAnsi="Franklin Gothic Book" w:cs="Times New Roman"/>
          <w:sz w:val="22"/>
          <w:szCs w:val="22"/>
        </w:rPr>
        <w:t xml:space="preserve"> LBMA Responsible Sourcing Compliance</w:t>
      </w:r>
      <w:r w:rsidRPr="00AF7182">
        <w:rPr>
          <w:rFonts w:ascii="Franklin Gothic Book" w:hAnsi="Franklin Gothic Book" w:cs="Times New Roman"/>
          <w:sz w:val="22"/>
          <w:szCs w:val="22"/>
          <w:lang w:eastAsia="ja-JP"/>
        </w:rPr>
        <w:t xml:space="preserve"> Report</w:t>
      </w:r>
      <w:r w:rsidRPr="001354E0">
        <w:rPr>
          <w:rFonts w:ascii="Franklin Gothic Book" w:hAnsi="Franklin Gothic Book" w:cs="Times New Roman"/>
          <w:sz w:val="22"/>
          <w:szCs w:val="22"/>
        </w:rPr>
        <w:t xml:space="preserve"> (“Compliance Report”) for the reporting period [</w:t>
      </w:r>
      <w:r w:rsidRPr="001354E0">
        <w:rPr>
          <w:rFonts w:ascii="Franklin Gothic Book" w:hAnsi="Franklin Gothic Book" w:cs="Times New Roman"/>
          <w:sz w:val="22"/>
          <w:szCs w:val="22"/>
          <w:highlight w:val="yellow"/>
        </w:rPr>
        <w:t>dd/mm/</w:t>
      </w:r>
      <w:proofErr w:type="spellStart"/>
      <w:r w:rsidRPr="001354E0">
        <w:rPr>
          <w:rFonts w:ascii="Franklin Gothic Book" w:hAnsi="Franklin Gothic Book" w:cs="Times New Roman"/>
          <w:sz w:val="22"/>
          <w:szCs w:val="22"/>
          <w:highlight w:val="yellow"/>
        </w:rPr>
        <w:t>yyyy</w:t>
      </w:r>
      <w:proofErr w:type="spellEnd"/>
      <w:r w:rsidRPr="001354E0">
        <w:rPr>
          <w:rFonts w:ascii="Franklin Gothic Book" w:hAnsi="Franklin Gothic Book" w:cs="Times New Roman"/>
          <w:sz w:val="22"/>
          <w:szCs w:val="22"/>
        </w:rPr>
        <w:t>] to [</w:t>
      </w:r>
      <w:r w:rsidRPr="001354E0">
        <w:rPr>
          <w:rFonts w:ascii="Franklin Gothic Book" w:hAnsi="Franklin Gothic Book" w:cs="Times New Roman"/>
          <w:sz w:val="22"/>
          <w:szCs w:val="22"/>
          <w:highlight w:val="yellow"/>
        </w:rPr>
        <w:t>dd/mm/</w:t>
      </w:r>
      <w:proofErr w:type="spellStart"/>
      <w:r w:rsidRPr="001354E0">
        <w:rPr>
          <w:rFonts w:ascii="Franklin Gothic Book" w:hAnsi="Franklin Gothic Book" w:cs="Times New Roman"/>
          <w:sz w:val="22"/>
          <w:szCs w:val="22"/>
          <w:highlight w:val="yellow"/>
        </w:rPr>
        <w:t>yyyy</w:t>
      </w:r>
      <w:proofErr w:type="spellEnd"/>
      <w:r w:rsidRPr="001354E0">
        <w:rPr>
          <w:rFonts w:ascii="Franklin Gothic Book" w:hAnsi="Franklin Gothic Book" w:cs="Times New Roman"/>
          <w:sz w:val="22"/>
          <w:szCs w:val="22"/>
        </w:rPr>
        <w:t>]</w:t>
      </w:r>
      <w:r w:rsidRPr="00AF7182">
        <w:rPr>
          <w:rFonts w:ascii="Franklin Gothic Book" w:eastAsia="Yu Mincho" w:hAnsi="Franklin Gothic Book" w:cs="Times New Roman"/>
          <w:sz w:val="22"/>
          <w:szCs w:val="22"/>
          <w:lang w:eastAsia="ja-JP"/>
        </w:rPr>
        <w:t xml:space="preserve"> </w:t>
      </w:r>
    </w:p>
    <w:p w14:paraId="7D566AE0" w14:textId="77777777" w:rsidR="00981192" w:rsidRDefault="00981192" w:rsidP="00981192">
      <w:pPr>
        <w:spacing w:after="0"/>
        <w:rPr>
          <w:rFonts w:ascii="Franklin Gothic Book" w:eastAsia="Yu Mincho" w:hAnsi="Franklin Gothic Book" w:cs="Times New Roman"/>
          <w:sz w:val="22"/>
          <w:szCs w:val="22"/>
          <w:lang w:eastAsia="ja-JP"/>
        </w:rPr>
      </w:pPr>
    </w:p>
    <w:p w14:paraId="774F038A" w14:textId="77777777" w:rsidR="00981192" w:rsidRPr="00CD59F1" w:rsidRDefault="00981192" w:rsidP="00981192">
      <w:pPr>
        <w:spacing w:after="0"/>
        <w:rPr>
          <w:rFonts w:ascii="Franklin Gothic Book" w:eastAsia="Yu Mincho" w:hAnsi="Franklin Gothic Book" w:cs="Times New Roman"/>
          <w:b/>
          <w:bCs/>
          <w:sz w:val="22"/>
          <w:szCs w:val="22"/>
          <w:lang w:eastAsia="ja-JP"/>
        </w:rPr>
      </w:pPr>
      <w:r w:rsidRPr="00CD59F1">
        <w:rPr>
          <w:rFonts w:ascii="Franklin Gothic Book" w:eastAsia="Yu Mincho" w:hAnsi="Franklin Gothic Book" w:cs="Times New Roman"/>
          <w:b/>
          <w:bCs/>
          <w:sz w:val="22"/>
          <w:szCs w:val="22"/>
          <w:lang w:eastAsia="ja-JP"/>
        </w:rPr>
        <w:t xml:space="preserve">The </w:t>
      </w:r>
      <w:r>
        <w:rPr>
          <w:rFonts w:ascii="Franklin Gothic Book" w:eastAsia="Yu Mincho" w:hAnsi="Franklin Gothic Book" w:cs="Times New Roman"/>
          <w:b/>
          <w:bCs/>
          <w:sz w:val="22"/>
          <w:szCs w:val="22"/>
          <w:lang w:eastAsia="ja-JP"/>
        </w:rPr>
        <w:t>S</w:t>
      </w:r>
      <w:r w:rsidRPr="00CD59F1">
        <w:rPr>
          <w:rFonts w:ascii="Franklin Gothic Book" w:eastAsia="Yu Mincho" w:hAnsi="Franklin Gothic Book" w:cs="Times New Roman"/>
          <w:b/>
          <w:bCs/>
          <w:sz w:val="22"/>
          <w:szCs w:val="22"/>
          <w:lang w:eastAsia="ja-JP"/>
        </w:rPr>
        <w:t xml:space="preserve">ubject </w:t>
      </w:r>
      <w:r>
        <w:rPr>
          <w:rFonts w:ascii="Franklin Gothic Book" w:eastAsia="Yu Mincho" w:hAnsi="Franklin Gothic Book" w:cs="Times New Roman"/>
          <w:b/>
          <w:bCs/>
          <w:sz w:val="22"/>
          <w:szCs w:val="22"/>
          <w:lang w:eastAsia="ja-JP"/>
        </w:rPr>
        <w:t>M</w:t>
      </w:r>
      <w:r w:rsidRPr="00CD59F1">
        <w:rPr>
          <w:rFonts w:ascii="Franklin Gothic Book" w:eastAsia="Yu Mincho" w:hAnsi="Franklin Gothic Book" w:cs="Times New Roman"/>
          <w:b/>
          <w:bCs/>
          <w:sz w:val="22"/>
          <w:szCs w:val="22"/>
          <w:lang w:eastAsia="ja-JP"/>
        </w:rPr>
        <w:t>atter of the</w:t>
      </w:r>
      <w:r>
        <w:rPr>
          <w:rFonts w:ascii="Franklin Gothic Book" w:eastAsia="Yu Mincho" w:hAnsi="Franklin Gothic Book" w:cs="Times New Roman"/>
          <w:b/>
          <w:bCs/>
          <w:sz w:val="22"/>
          <w:szCs w:val="22"/>
          <w:lang w:eastAsia="ja-JP"/>
        </w:rPr>
        <w:t xml:space="preserve"> A</w:t>
      </w:r>
      <w:r w:rsidRPr="00CD59F1">
        <w:rPr>
          <w:rFonts w:ascii="Franklin Gothic Book" w:eastAsia="Yu Mincho" w:hAnsi="Franklin Gothic Book" w:cs="Times New Roman"/>
          <w:b/>
          <w:bCs/>
          <w:sz w:val="22"/>
          <w:szCs w:val="22"/>
          <w:lang w:eastAsia="ja-JP"/>
        </w:rPr>
        <w:t xml:space="preserve">ssurance </w:t>
      </w:r>
      <w:r>
        <w:rPr>
          <w:rFonts w:ascii="Franklin Gothic Book" w:eastAsia="Yu Mincho" w:hAnsi="Franklin Gothic Book" w:cs="Times New Roman"/>
          <w:b/>
          <w:bCs/>
          <w:sz w:val="22"/>
          <w:szCs w:val="22"/>
          <w:lang w:eastAsia="ja-JP"/>
        </w:rPr>
        <w:t>Engagement</w:t>
      </w:r>
    </w:p>
    <w:p w14:paraId="2D47C231" w14:textId="6B0877D0" w:rsidR="00981192" w:rsidRDefault="00981192" w:rsidP="00981192">
      <w:pPr>
        <w:spacing w:after="0"/>
        <w:rPr>
          <w:rFonts w:ascii="Franklin Gothic Book" w:eastAsia="Yu Mincho" w:hAnsi="Franklin Gothic Book" w:cs="Times New Roman"/>
          <w:sz w:val="22"/>
          <w:szCs w:val="22"/>
          <w:lang w:eastAsia="ja-JP"/>
        </w:rPr>
      </w:pPr>
      <w:r>
        <w:rPr>
          <w:rFonts w:ascii="Franklin Gothic Book" w:eastAsia="Yu Mincho" w:hAnsi="Franklin Gothic Book" w:cs="Times New Roman"/>
          <w:sz w:val="22"/>
          <w:szCs w:val="22"/>
          <w:lang w:eastAsia="ja-JP"/>
        </w:rPr>
        <w:t>The subject matter includes the description of the [</w:t>
      </w:r>
      <w:r w:rsidRPr="00981192">
        <w:rPr>
          <w:rFonts w:ascii="Franklin Gothic Book" w:eastAsia="Yu Mincho" w:hAnsi="Franklin Gothic Book" w:cs="Times New Roman"/>
          <w:sz w:val="22"/>
          <w:szCs w:val="22"/>
          <w:highlight w:val="yellow"/>
          <w:lang w:eastAsia="ja-JP"/>
        </w:rPr>
        <w:t>Refiner’s</w:t>
      </w:r>
      <w:r>
        <w:rPr>
          <w:rFonts w:ascii="Franklin Gothic Book" w:eastAsia="Yu Mincho" w:hAnsi="Franklin Gothic Book" w:cs="Times New Roman"/>
          <w:sz w:val="22"/>
          <w:szCs w:val="22"/>
          <w:lang w:eastAsia="ja-JP"/>
        </w:rPr>
        <w:t xml:space="preserve">] </w:t>
      </w:r>
      <w:r w:rsidRPr="001354E0">
        <w:rPr>
          <w:rFonts w:ascii="Franklin Gothic Book" w:hAnsi="Franklin Gothic Book" w:cs="Times New Roman"/>
          <w:sz w:val="22"/>
          <w:szCs w:val="22"/>
        </w:rPr>
        <w:t>precious metals responsible sourcing policies, procedures, governance, management systems, and key performance information</w:t>
      </w:r>
      <w:r>
        <w:rPr>
          <w:rFonts w:ascii="Franklin Gothic Book" w:hAnsi="Franklin Gothic Book" w:cs="Times New Roman"/>
          <w:sz w:val="22"/>
          <w:szCs w:val="22"/>
        </w:rPr>
        <w:t xml:space="preserve"> contained in </w:t>
      </w:r>
      <w:r>
        <w:rPr>
          <w:rFonts w:ascii="Franklin Gothic Book" w:eastAsia="Yu Mincho" w:hAnsi="Franklin Gothic Book" w:cs="Times New Roman"/>
          <w:sz w:val="22"/>
          <w:szCs w:val="22"/>
          <w:lang w:eastAsia="ja-JP"/>
        </w:rPr>
        <w:t>the Refiner’s Compliance Report and whether this has been pr</w:t>
      </w:r>
      <w:r w:rsidRPr="00AF7182">
        <w:rPr>
          <w:rFonts w:ascii="Franklin Gothic Book" w:eastAsia="Yu Mincho" w:hAnsi="Franklin Gothic Book" w:cs="Times New Roman"/>
          <w:sz w:val="22"/>
          <w:szCs w:val="22"/>
          <w:lang w:eastAsia="ja-JP"/>
        </w:rPr>
        <w:t>epared in accordance with the reporting criteria</w:t>
      </w:r>
      <w:r>
        <w:rPr>
          <w:rFonts w:ascii="Franklin Gothic Book" w:eastAsia="Yu Mincho" w:hAnsi="Franklin Gothic Book" w:cs="Times New Roman"/>
          <w:sz w:val="22"/>
          <w:szCs w:val="22"/>
          <w:lang w:eastAsia="ja-JP"/>
        </w:rPr>
        <w:t>.</w:t>
      </w:r>
    </w:p>
    <w:p w14:paraId="34F18B6C" w14:textId="77777777" w:rsidR="00981192" w:rsidRPr="00AF7182" w:rsidRDefault="00981192" w:rsidP="00981192">
      <w:pPr>
        <w:spacing w:after="0"/>
        <w:rPr>
          <w:rStyle w:val="CommentReference"/>
          <w:rFonts w:ascii="Franklin Gothic Book" w:hAnsi="Franklin Gothic Book"/>
          <w:sz w:val="22"/>
          <w:szCs w:val="22"/>
        </w:rPr>
      </w:pPr>
    </w:p>
    <w:p w14:paraId="317E7BDC" w14:textId="0542A4F2" w:rsidR="00981192" w:rsidRPr="007609A2" w:rsidRDefault="00981192" w:rsidP="00981192">
      <w:pPr>
        <w:spacing w:after="0"/>
        <w:rPr>
          <w:rStyle w:val="Heading5Char"/>
          <w:b/>
          <w:bCs/>
        </w:rPr>
      </w:pPr>
      <w:r w:rsidRPr="007609A2">
        <w:rPr>
          <w:rStyle w:val="Heading5Char"/>
          <w:b/>
          <w:bCs/>
        </w:rPr>
        <w:t xml:space="preserve">Reporting Criteria </w:t>
      </w:r>
      <w:r w:rsidR="00296852">
        <w:rPr>
          <w:rStyle w:val="Heading5Char"/>
          <w:b/>
          <w:bCs/>
        </w:rPr>
        <w:t>against which assurance is performed</w:t>
      </w:r>
    </w:p>
    <w:p w14:paraId="5C6287A7" w14:textId="7EBC1297" w:rsidR="00981192" w:rsidRPr="001354E0" w:rsidRDefault="00981192" w:rsidP="00981192">
      <w:pPr>
        <w:rPr>
          <w:rFonts w:ascii="Franklin Gothic Book" w:eastAsia="Yu Mincho" w:hAnsi="Franklin Gothic Book" w:cs="Times New Roman"/>
          <w:i/>
          <w:iCs/>
          <w:sz w:val="22"/>
          <w:szCs w:val="22"/>
          <w:u w:val="single"/>
          <w:lang w:eastAsia="ja-JP"/>
        </w:rPr>
      </w:pPr>
      <w:r w:rsidRPr="001354E0">
        <w:rPr>
          <w:rFonts w:ascii="Franklin Gothic Book" w:hAnsi="Franklin Gothic Book" w:cs="Times New Roman"/>
          <w:sz w:val="22"/>
          <w:szCs w:val="22"/>
        </w:rPr>
        <w:t xml:space="preserve">The </w:t>
      </w:r>
      <w:r w:rsidR="00296852">
        <w:rPr>
          <w:rFonts w:ascii="Franklin Gothic Book" w:hAnsi="Franklin Gothic Book" w:cs="Times New Roman"/>
          <w:sz w:val="22"/>
          <w:szCs w:val="22"/>
        </w:rPr>
        <w:t xml:space="preserve">reporting criteria (“the </w:t>
      </w:r>
      <w:r w:rsidRPr="00AF7182">
        <w:rPr>
          <w:rFonts w:ascii="Franklin Gothic Book" w:hAnsi="Franklin Gothic Book" w:cs="Times New Roman"/>
          <w:sz w:val="22"/>
          <w:szCs w:val="22"/>
          <w:lang w:eastAsia="ja-JP"/>
        </w:rPr>
        <w:t>Criteria</w:t>
      </w:r>
      <w:r w:rsidR="00296852">
        <w:rPr>
          <w:rFonts w:ascii="Franklin Gothic Book" w:hAnsi="Franklin Gothic Book" w:cs="Times New Roman"/>
          <w:sz w:val="22"/>
          <w:szCs w:val="22"/>
          <w:lang w:eastAsia="ja-JP"/>
        </w:rPr>
        <w:t>”)</w:t>
      </w:r>
      <w:r w:rsidRPr="00AF7182">
        <w:rPr>
          <w:rFonts w:ascii="Franklin Gothic Book" w:hAnsi="Franklin Gothic Book" w:cs="Times New Roman"/>
          <w:sz w:val="22"/>
          <w:szCs w:val="22"/>
          <w:lang w:eastAsia="ja-JP"/>
        </w:rPr>
        <w:t xml:space="preserve"> </w:t>
      </w:r>
      <w:r w:rsidRPr="001354E0">
        <w:rPr>
          <w:rFonts w:ascii="Franklin Gothic Book" w:hAnsi="Franklin Gothic Book" w:cs="Times New Roman"/>
          <w:sz w:val="22"/>
          <w:szCs w:val="22"/>
        </w:rPr>
        <w:t>comprises the LBMA’s Responsible Sourcing Guidance including [</w:t>
      </w:r>
      <w:r w:rsidRPr="001354E0">
        <w:rPr>
          <w:rFonts w:ascii="Franklin Gothic Book" w:hAnsi="Franklin Gothic Book" w:cs="Times New Roman"/>
          <w:color w:val="FF0000"/>
          <w:sz w:val="22"/>
          <w:szCs w:val="22"/>
        </w:rPr>
        <w:t xml:space="preserve">Select as appropriate: </w:t>
      </w:r>
      <w:hyperlink r:id="rId9" w:history="1">
        <w:r w:rsidRPr="001354E0">
          <w:rPr>
            <w:rFonts w:ascii="Franklin Gothic Book" w:eastAsia="Calibri" w:hAnsi="Franklin Gothic Book" w:cs="Times New Roman"/>
            <w:color w:val="A59266"/>
            <w:kern w:val="0"/>
            <w:sz w:val="22"/>
            <w:szCs w:val="22"/>
            <w:highlight w:val="yellow"/>
            <w:u w:val="single"/>
            <w14:ligatures w14:val="none"/>
          </w:rPr>
          <w:t>the Responsible Gold Guidance version 9</w:t>
        </w:r>
      </w:hyperlink>
      <w:r w:rsidRPr="001354E0">
        <w:rPr>
          <w:rFonts w:ascii="Franklin Gothic Book" w:hAnsi="Franklin Gothic Book" w:cs="Times New Roman"/>
          <w:sz w:val="22"/>
          <w:szCs w:val="22"/>
          <w:highlight w:val="yellow"/>
        </w:rPr>
        <w:t xml:space="preserve">, the </w:t>
      </w:r>
      <w:hyperlink r:id="rId10" w:history="1">
        <w:r w:rsidRPr="001354E0">
          <w:rPr>
            <w:rFonts w:ascii="Franklin Gothic Book" w:eastAsia="Calibri" w:hAnsi="Franklin Gothic Book" w:cs="Times New Roman"/>
            <w:color w:val="A59266"/>
            <w:kern w:val="0"/>
            <w:sz w:val="22"/>
            <w:szCs w:val="22"/>
            <w:highlight w:val="yellow"/>
            <w:u w:val="single"/>
            <w14:ligatures w14:val="none"/>
          </w:rPr>
          <w:t>Responsible Silver Guidance version 2</w:t>
        </w:r>
        <w:r w:rsidRPr="001354E0">
          <w:rPr>
            <w:rStyle w:val="Hyperlink"/>
            <w:rFonts w:ascii="Franklin Gothic Book" w:hAnsi="Franklin Gothic Book" w:cs="Times New Roman"/>
            <w:sz w:val="22"/>
            <w:szCs w:val="22"/>
          </w:rPr>
          <w:t>],</w:t>
        </w:r>
      </w:hyperlink>
      <w:r w:rsidRPr="001354E0">
        <w:rPr>
          <w:rFonts w:ascii="Franklin Gothic Book" w:hAnsi="Franklin Gothic Book" w:cs="Times New Roman"/>
          <w:sz w:val="22"/>
          <w:szCs w:val="22"/>
        </w:rPr>
        <w:t xml:space="preserve"> and the Disclosure Guidance version 3 (“LBMA Guidance”) applied through the </w:t>
      </w:r>
      <w:r>
        <w:rPr>
          <w:rFonts w:ascii="Franklin Gothic Book" w:hAnsi="Franklin Gothic Book" w:cs="Times New Roman"/>
          <w:sz w:val="22"/>
          <w:szCs w:val="22"/>
        </w:rPr>
        <w:t>[</w:t>
      </w:r>
      <w:r w:rsidRPr="00981192">
        <w:rPr>
          <w:rFonts w:ascii="Franklin Gothic Book" w:hAnsi="Franklin Gothic Book" w:cs="Times New Roman"/>
          <w:sz w:val="22"/>
          <w:szCs w:val="22"/>
          <w:highlight w:val="yellow"/>
        </w:rPr>
        <w:t>Refiner’s</w:t>
      </w:r>
      <w:r>
        <w:rPr>
          <w:rFonts w:ascii="Franklin Gothic Book" w:hAnsi="Franklin Gothic Book" w:cs="Times New Roman"/>
          <w:sz w:val="22"/>
          <w:szCs w:val="22"/>
        </w:rPr>
        <w:t>]</w:t>
      </w:r>
      <w:r w:rsidRPr="001354E0">
        <w:rPr>
          <w:rFonts w:ascii="Franklin Gothic Book" w:hAnsi="Franklin Gothic Book" w:cs="Times New Roman"/>
          <w:sz w:val="22"/>
          <w:szCs w:val="22"/>
        </w:rPr>
        <w:t xml:space="preserve"> detailed [</w:t>
      </w:r>
      <w:r w:rsidRPr="001354E0">
        <w:rPr>
          <w:rFonts w:ascii="Franklin Gothic Book" w:hAnsi="Franklin Gothic Book" w:cs="Times New Roman"/>
          <w:sz w:val="22"/>
          <w:szCs w:val="22"/>
          <w:highlight w:val="yellow"/>
        </w:rPr>
        <w:t>name of supply chain</w:t>
      </w:r>
      <w:r w:rsidRPr="001354E0">
        <w:rPr>
          <w:rFonts w:ascii="Franklin Gothic Book" w:hAnsi="Franklin Gothic Book" w:cs="Times New Roman"/>
          <w:sz w:val="22"/>
          <w:szCs w:val="22"/>
        </w:rPr>
        <w:t>] Policy, available on the company website [</w:t>
      </w:r>
      <w:r w:rsidRPr="001354E0">
        <w:rPr>
          <w:rFonts w:ascii="Franklin Gothic Book" w:hAnsi="Franklin Gothic Book" w:cs="Times New Roman"/>
          <w:sz w:val="22"/>
          <w:szCs w:val="22"/>
          <w:highlight w:val="yellow"/>
        </w:rPr>
        <w:t>insert hyperlink</w:t>
      </w:r>
      <w:r w:rsidRPr="001354E0">
        <w:rPr>
          <w:rFonts w:ascii="Franklin Gothic Book" w:hAnsi="Franklin Gothic Book" w:cs="Times New Roman"/>
          <w:sz w:val="22"/>
          <w:szCs w:val="22"/>
        </w:rPr>
        <w:t>].</w:t>
      </w:r>
      <w:r w:rsidRPr="00AF7182">
        <w:rPr>
          <w:rFonts w:ascii="Franklin Gothic Book" w:hAnsi="Franklin Gothic Book" w:cs="Times New Roman"/>
          <w:sz w:val="22"/>
          <w:szCs w:val="22"/>
          <w:lang w:eastAsia="ja-JP"/>
        </w:rPr>
        <w:t xml:space="preserve"> </w:t>
      </w:r>
      <w:r w:rsidRPr="00AF7182">
        <w:rPr>
          <w:rFonts w:ascii="Franklin Gothic Book" w:eastAsia="Yu Mincho" w:hAnsi="Franklin Gothic Book" w:cs="Times New Roman"/>
          <w:i/>
          <w:iCs/>
          <w:sz w:val="22"/>
          <w:szCs w:val="22"/>
          <w:u w:val="single"/>
          <w:lang w:eastAsia="ja-JP"/>
        </w:rPr>
        <w:t xml:space="preserve"> </w:t>
      </w:r>
    </w:p>
    <w:p w14:paraId="2CD4F870" w14:textId="77777777" w:rsidR="00981192" w:rsidRDefault="00981192" w:rsidP="00981192">
      <w:pPr>
        <w:spacing w:after="0"/>
        <w:rPr>
          <w:rStyle w:val="Heading5Char"/>
          <w:b/>
          <w:bCs/>
        </w:rPr>
      </w:pPr>
    </w:p>
    <w:p w14:paraId="4AFAFE9D" w14:textId="3E004E9F" w:rsidR="00981192" w:rsidRPr="007609A2" w:rsidRDefault="00981192" w:rsidP="00981192">
      <w:pPr>
        <w:spacing w:after="0"/>
        <w:rPr>
          <w:rStyle w:val="Heading5Char"/>
          <w:b/>
          <w:bCs/>
        </w:rPr>
      </w:pPr>
      <w:r w:rsidRPr="007609A2">
        <w:rPr>
          <w:rStyle w:val="Heading5Char"/>
          <w:b/>
          <w:bCs/>
        </w:rPr>
        <w:t xml:space="preserve">Our Opinion </w:t>
      </w:r>
    </w:p>
    <w:p w14:paraId="1A06AAEC" w14:textId="176FCB3A" w:rsidR="00981192" w:rsidRPr="00AF7182" w:rsidRDefault="00981192" w:rsidP="00981192">
      <w:pPr>
        <w:rPr>
          <w:rFonts w:ascii="Franklin Gothic Book" w:eastAsiaTheme="majorEastAsia" w:hAnsi="Franklin Gothic Book" w:cs="Times New Roman"/>
          <w:color w:val="FF0000"/>
          <w:sz w:val="22"/>
          <w:szCs w:val="22"/>
        </w:rPr>
      </w:pPr>
      <w:r w:rsidRPr="00AF7182">
        <w:rPr>
          <w:rFonts w:ascii="Franklin Gothic Book" w:eastAsiaTheme="majorEastAsia" w:hAnsi="Franklin Gothic Book" w:cs="Times New Roman"/>
          <w:color w:val="FF0000"/>
          <w:sz w:val="22"/>
          <w:szCs w:val="22"/>
        </w:rPr>
        <w:t xml:space="preserve">Select the most appropriate </w:t>
      </w:r>
      <w:r w:rsidR="00F22815">
        <w:rPr>
          <w:rFonts w:ascii="Franklin Gothic Book" w:eastAsiaTheme="majorEastAsia" w:hAnsi="Franklin Gothic Book" w:cs="Times New Roman"/>
          <w:color w:val="FF0000"/>
          <w:sz w:val="22"/>
          <w:szCs w:val="22"/>
        </w:rPr>
        <w:t>opinion</w:t>
      </w:r>
      <w:r>
        <w:rPr>
          <w:rFonts w:ascii="Franklin Gothic Book" w:eastAsiaTheme="majorEastAsia" w:hAnsi="Franklin Gothic Book" w:cs="Times New Roman"/>
          <w:color w:val="FF0000"/>
          <w:sz w:val="22"/>
          <w:szCs w:val="22"/>
        </w:rPr>
        <w:t xml:space="preserve"> </w:t>
      </w:r>
      <w:r w:rsidRPr="00AF7182">
        <w:rPr>
          <w:rFonts w:ascii="Franklin Gothic Book" w:eastAsiaTheme="majorEastAsia" w:hAnsi="Franklin Gothic Book" w:cs="Times New Roman"/>
          <w:color w:val="FF0000"/>
          <w:sz w:val="22"/>
          <w:szCs w:val="22"/>
        </w:rPr>
        <w:t>below:</w:t>
      </w:r>
    </w:p>
    <w:p w14:paraId="0CD7EA11" w14:textId="77777777" w:rsidR="00981192" w:rsidRPr="007609A2" w:rsidRDefault="00981192" w:rsidP="00981192">
      <w:pPr>
        <w:spacing w:after="0"/>
        <w:rPr>
          <w:rFonts w:ascii="Franklin Gothic Book" w:hAnsi="Franklin Gothic Book"/>
          <w:b/>
          <w:bCs/>
          <w:i/>
          <w:iCs/>
          <w:sz w:val="22"/>
          <w:szCs w:val="22"/>
        </w:rPr>
      </w:pPr>
      <w:r w:rsidRPr="007609A2">
        <w:rPr>
          <w:rFonts w:ascii="Franklin Gothic Book" w:hAnsi="Franklin Gothic Book"/>
          <w:b/>
          <w:bCs/>
          <w:i/>
          <w:iCs/>
          <w:sz w:val="22"/>
          <w:szCs w:val="22"/>
        </w:rPr>
        <w:t>Reasonable Assurance Opinion</w:t>
      </w:r>
    </w:p>
    <w:p w14:paraId="523B48D8" w14:textId="77777777" w:rsidR="00981192" w:rsidRPr="001354E0" w:rsidRDefault="00981192" w:rsidP="00981192">
      <w:pPr>
        <w:rPr>
          <w:rFonts w:ascii="Franklin Gothic Book" w:hAnsi="Franklin Gothic Book" w:cs="Times New Roman"/>
          <w:sz w:val="22"/>
          <w:szCs w:val="22"/>
        </w:rPr>
      </w:pPr>
      <w:r w:rsidRPr="00AF7182">
        <w:rPr>
          <w:rFonts w:ascii="Franklin Gothic Book" w:hAnsi="Franklin Gothic Book" w:cs="Times New Roman"/>
          <w:sz w:val="22"/>
          <w:szCs w:val="22"/>
          <w:lang w:eastAsia="ja-JP"/>
        </w:rPr>
        <w:t xml:space="preserve">In our opinion, </w:t>
      </w:r>
      <w:r w:rsidRPr="001354E0">
        <w:rPr>
          <w:rFonts w:ascii="Franklin Gothic Book" w:hAnsi="Franklin Gothic Book" w:cs="Times New Roman"/>
          <w:sz w:val="22"/>
          <w:szCs w:val="22"/>
        </w:rPr>
        <w:t>[</w:t>
      </w:r>
      <w:r w:rsidRPr="001354E0">
        <w:rPr>
          <w:rFonts w:ascii="Franklin Gothic Book" w:hAnsi="Franklin Gothic Book" w:cs="Times New Roman"/>
          <w:sz w:val="22"/>
          <w:szCs w:val="22"/>
          <w:highlight w:val="yellow"/>
        </w:rPr>
        <w:t>Refiner’s</w:t>
      </w:r>
      <w:r w:rsidRPr="001354E0">
        <w:rPr>
          <w:rFonts w:ascii="Franklin Gothic Book" w:hAnsi="Franklin Gothic Book" w:cs="Times New Roman"/>
          <w:sz w:val="22"/>
          <w:szCs w:val="22"/>
        </w:rPr>
        <w:t xml:space="preserve">] Compliance Report </w:t>
      </w:r>
      <w:bookmarkStart w:id="0" w:name="_Hlk213934156"/>
      <w:r w:rsidRPr="001354E0">
        <w:rPr>
          <w:rFonts w:ascii="Franklin Gothic Book" w:hAnsi="Franklin Gothic Book" w:cs="Times New Roman"/>
          <w:sz w:val="22"/>
          <w:szCs w:val="22"/>
        </w:rPr>
        <w:t>for the period</w:t>
      </w:r>
      <w:r>
        <w:rPr>
          <w:rFonts w:ascii="Franklin Gothic Book" w:hAnsi="Franklin Gothic Book" w:cs="Times New Roman"/>
          <w:sz w:val="22"/>
          <w:szCs w:val="22"/>
        </w:rPr>
        <w:t xml:space="preserve"> from</w:t>
      </w:r>
      <w:r w:rsidRPr="001354E0">
        <w:rPr>
          <w:rFonts w:ascii="Franklin Gothic Book" w:hAnsi="Franklin Gothic Book" w:cs="Times New Roman"/>
          <w:sz w:val="22"/>
          <w:szCs w:val="22"/>
        </w:rPr>
        <w:t xml:space="preserve"> [</w:t>
      </w:r>
      <w:r w:rsidRPr="001354E0">
        <w:rPr>
          <w:rFonts w:ascii="Franklin Gothic Book" w:hAnsi="Franklin Gothic Book" w:cs="Times New Roman"/>
          <w:sz w:val="22"/>
          <w:szCs w:val="22"/>
          <w:highlight w:val="yellow"/>
        </w:rPr>
        <w:t>dd/mm/</w:t>
      </w:r>
      <w:proofErr w:type="spellStart"/>
      <w:r w:rsidRPr="001354E0">
        <w:rPr>
          <w:rFonts w:ascii="Franklin Gothic Book" w:hAnsi="Franklin Gothic Book" w:cs="Times New Roman"/>
          <w:sz w:val="22"/>
          <w:szCs w:val="22"/>
          <w:highlight w:val="yellow"/>
        </w:rPr>
        <w:t>yyyy</w:t>
      </w:r>
      <w:proofErr w:type="spellEnd"/>
      <w:r w:rsidRPr="001354E0">
        <w:rPr>
          <w:rFonts w:ascii="Franklin Gothic Book" w:hAnsi="Franklin Gothic Book" w:cs="Times New Roman"/>
          <w:sz w:val="22"/>
          <w:szCs w:val="22"/>
        </w:rPr>
        <w:t>] to [</w:t>
      </w:r>
      <w:r w:rsidRPr="007609A2">
        <w:rPr>
          <w:rFonts w:ascii="Franklin Gothic Book" w:hAnsi="Franklin Gothic Book" w:cs="Times New Roman"/>
          <w:sz w:val="22"/>
          <w:szCs w:val="22"/>
          <w:highlight w:val="yellow"/>
        </w:rPr>
        <w:t>dd/mm/</w:t>
      </w:r>
      <w:proofErr w:type="spellStart"/>
      <w:r w:rsidRPr="007609A2">
        <w:rPr>
          <w:rFonts w:ascii="Franklin Gothic Book" w:hAnsi="Franklin Gothic Book" w:cs="Times New Roman"/>
          <w:sz w:val="22"/>
          <w:szCs w:val="22"/>
          <w:highlight w:val="yellow"/>
        </w:rPr>
        <w:t>yyyy</w:t>
      </w:r>
      <w:proofErr w:type="spellEnd"/>
      <w:r w:rsidRPr="001354E0">
        <w:rPr>
          <w:rFonts w:ascii="Franklin Gothic Book" w:hAnsi="Franklin Gothic Book" w:cs="Times New Roman"/>
          <w:sz w:val="22"/>
          <w:szCs w:val="22"/>
        </w:rPr>
        <w:t>]</w:t>
      </w:r>
      <w:r w:rsidRPr="00AF7182">
        <w:rPr>
          <w:rFonts w:ascii="Franklin Gothic Book" w:hAnsi="Franklin Gothic Book" w:cs="Times New Roman"/>
          <w:sz w:val="22"/>
          <w:szCs w:val="22"/>
          <w:lang w:eastAsia="ja-JP"/>
        </w:rPr>
        <w:t xml:space="preserve"> </w:t>
      </w:r>
      <w:bookmarkEnd w:id="0"/>
      <w:r w:rsidRPr="00AF7182">
        <w:rPr>
          <w:rFonts w:ascii="Franklin Gothic Book" w:hAnsi="Franklin Gothic Book" w:cs="Times New Roman"/>
          <w:sz w:val="22"/>
          <w:szCs w:val="22"/>
          <w:lang w:eastAsia="ja-JP"/>
        </w:rPr>
        <w:t xml:space="preserve">is prepared, </w:t>
      </w:r>
      <w:r w:rsidRPr="001354E0">
        <w:rPr>
          <w:rFonts w:ascii="Franklin Gothic Book" w:hAnsi="Franklin Gothic Book" w:cs="Times New Roman"/>
          <w:sz w:val="22"/>
          <w:szCs w:val="22"/>
        </w:rPr>
        <w:t>in all material respects</w:t>
      </w:r>
      <w:r w:rsidRPr="00AF7182">
        <w:rPr>
          <w:rFonts w:ascii="Franklin Gothic Book" w:hAnsi="Franklin Gothic Book" w:cs="Times New Roman"/>
          <w:sz w:val="22"/>
          <w:szCs w:val="22"/>
          <w:lang w:eastAsia="ja-JP"/>
        </w:rPr>
        <w:t>, in accordance with</w:t>
      </w:r>
      <w:r w:rsidRPr="001354E0">
        <w:rPr>
          <w:rFonts w:ascii="Franklin Gothic Book" w:hAnsi="Franklin Gothic Book" w:cs="Times New Roman"/>
          <w:sz w:val="22"/>
          <w:szCs w:val="22"/>
        </w:rPr>
        <w:t xml:space="preserve"> the </w:t>
      </w:r>
      <w:r w:rsidRPr="005A5571">
        <w:rPr>
          <w:rFonts w:ascii="Franklin Gothic Book" w:hAnsi="Franklin Gothic Book" w:cs="Times New Roman"/>
          <w:sz w:val="22"/>
          <w:szCs w:val="22"/>
          <w:lang w:eastAsia="ja-JP"/>
        </w:rPr>
        <w:t>Criteria</w:t>
      </w:r>
      <w:r w:rsidRPr="005A5571">
        <w:rPr>
          <w:rFonts w:ascii="Franklin Gothic Book" w:hAnsi="Franklin Gothic Book" w:cs="Times New Roman"/>
          <w:sz w:val="22"/>
          <w:szCs w:val="22"/>
        </w:rPr>
        <w:t>.</w:t>
      </w:r>
    </w:p>
    <w:p w14:paraId="476668ED" w14:textId="77777777" w:rsidR="00981192" w:rsidRPr="007609A2" w:rsidRDefault="00981192" w:rsidP="00981192">
      <w:pPr>
        <w:rPr>
          <w:rFonts w:ascii="Franklin Gothic Book" w:hAnsi="Franklin Gothic Book" w:cs="Times New Roman"/>
          <w:i/>
          <w:iCs/>
          <w:color w:val="EE0000"/>
          <w:sz w:val="22"/>
          <w:szCs w:val="22"/>
        </w:rPr>
      </w:pPr>
      <w:r w:rsidRPr="00595853">
        <w:rPr>
          <w:rFonts w:ascii="Franklin Gothic Book" w:hAnsi="Franklin Gothic Book"/>
          <w:b/>
          <w:bCs/>
          <w:i/>
          <w:iCs/>
          <w:color w:val="EE0000"/>
          <w:sz w:val="22"/>
          <w:szCs w:val="22"/>
          <w:highlight w:val="yellow"/>
        </w:rPr>
        <w:t>Emphasis of Matter</w:t>
      </w:r>
      <w:r w:rsidRPr="00AF7182">
        <w:rPr>
          <w:rFonts w:ascii="Franklin Gothic Book" w:hAnsi="Franklin Gothic Book"/>
          <w:i/>
          <w:iCs/>
          <w:color w:val="EE0000"/>
          <w:sz w:val="22"/>
          <w:szCs w:val="22"/>
        </w:rPr>
        <w:t xml:space="preserve"> - Insert if applicable</w:t>
      </w:r>
      <w:r>
        <w:rPr>
          <w:rFonts w:ascii="Franklin Gothic Book" w:hAnsi="Franklin Gothic Book"/>
          <w:i/>
          <w:iCs/>
          <w:color w:val="EE0000"/>
          <w:sz w:val="22"/>
          <w:szCs w:val="22"/>
        </w:rPr>
        <w:t xml:space="preserve">. </w:t>
      </w:r>
      <w:r w:rsidRPr="007609A2">
        <w:rPr>
          <w:rFonts w:ascii="Franklin Gothic Book" w:hAnsi="Franklin Gothic Book" w:cs="Times New Roman"/>
          <w:i/>
          <w:iCs/>
          <w:color w:val="EE0000"/>
          <w:sz w:val="22"/>
          <w:szCs w:val="22"/>
        </w:rPr>
        <w:t xml:space="preserve">Where high-risk non-conformances have been identified however a modified conclusion is not deemed necessary, per TPAG 2, the </w:t>
      </w:r>
      <w:r w:rsidRPr="00442C40">
        <w:rPr>
          <w:rFonts w:ascii="Franklin Gothic Book" w:hAnsi="Franklin Gothic Book" w:cs="Times New Roman"/>
          <w:i/>
          <w:iCs/>
          <w:color w:val="EE0000"/>
          <w:sz w:val="22"/>
          <w:szCs w:val="22"/>
        </w:rPr>
        <w:t>high-risk</w:t>
      </w:r>
      <w:r w:rsidRPr="007609A2">
        <w:rPr>
          <w:rFonts w:ascii="Franklin Gothic Book" w:hAnsi="Franklin Gothic Book" w:cs="Times New Roman"/>
          <w:i/>
          <w:iCs/>
          <w:color w:val="EE0000"/>
          <w:sz w:val="22"/>
          <w:szCs w:val="22"/>
        </w:rPr>
        <w:t xml:space="preserve"> non-conformances are expected to be disclosed as an emphasis of matter.</w:t>
      </w:r>
    </w:p>
    <w:p w14:paraId="3ED41980" w14:textId="77777777" w:rsidR="00981192" w:rsidRPr="0057485D" w:rsidRDefault="00981192" w:rsidP="00981192">
      <w:pPr>
        <w:spacing w:before="120" w:after="120" w:line="260" w:lineRule="exact"/>
        <w:rPr>
          <w:rFonts w:ascii="Franklin Gothic Book" w:hAnsi="Franklin Gothic Book" w:cs="Arial"/>
          <w:color w:val="EE0000"/>
          <w:sz w:val="22"/>
          <w:szCs w:val="22"/>
          <w:highlight w:val="yellow"/>
          <w:lang w:eastAsia="ja-JP"/>
        </w:rPr>
      </w:pPr>
      <w:r w:rsidRPr="0057485D">
        <w:rPr>
          <w:rFonts w:ascii="Franklin Gothic Book" w:hAnsi="Franklin Gothic Book" w:cs="Times New Roman"/>
          <w:color w:val="EE0000"/>
          <w:sz w:val="22"/>
          <w:szCs w:val="22"/>
          <w:highlight w:val="yellow"/>
          <w:lang w:eastAsia="ja-JP"/>
        </w:rPr>
        <w:t>T</w:t>
      </w:r>
      <w:r w:rsidRPr="0057485D">
        <w:rPr>
          <w:rFonts w:ascii="Franklin Gothic Book" w:hAnsi="Franklin Gothic Book" w:cs="Times New Roman"/>
          <w:color w:val="EE0000"/>
          <w:sz w:val="22"/>
          <w:szCs w:val="22"/>
          <w:highlight w:val="yellow"/>
        </w:rPr>
        <w:t xml:space="preserve">he following high-risk non-conformances </w:t>
      </w:r>
      <w:r w:rsidRPr="0057485D">
        <w:rPr>
          <w:rFonts w:ascii="Franklin Gothic Book" w:hAnsi="Franklin Gothic Book" w:cs="Times New Roman"/>
          <w:color w:val="EE0000"/>
          <w:sz w:val="22"/>
          <w:szCs w:val="22"/>
          <w:highlight w:val="yellow"/>
          <w:lang w:eastAsia="ja-JP"/>
        </w:rPr>
        <w:t xml:space="preserve">are </w:t>
      </w:r>
      <w:r w:rsidRPr="0057485D">
        <w:rPr>
          <w:rFonts w:ascii="Franklin Gothic Book" w:hAnsi="Franklin Gothic Book" w:cs="Times New Roman"/>
          <w:color w:val="EE0000"/>
          <w:sz w:val="22"/>
          <w:szCs w:val="22"/>
          <w:highlight w:val="yellow"/>
        </w:rPr>
        <w:t xml:space="preserve">contained in the Refiner’s Compliance Report. </w:t>
      </w:r>
      <w:r w:rsidRPr="0057485D">
        <w:rPr>
          <w:rFonts w:ascii="Franklin Gothic Book" w:hAnsi="Franklin Gothic Book" w:cs="Arial"/>
          <w:color w:val="EE0000"/>
          <w:sz w:val="22"/>
          <w:szCs w:val="22"/>
          <w:highlight w:val="yellow"/>
        </w:rPr>
        <w:t>Our conclusion is not modified in respect of this matter</w:t>
      </w:r>
      <w:r w:rsidRPr="0057485D">
        <w:rPr>
          <w:rFonts w:ascii="Franklin Gothic Book" w:hAnsi="Franklin Gothic Book" w:cs="Arial"/>
          <w:color w:val="EE0000"/>
          <w:sz w:val="22"/>
          <w:szCs w:val="22"/>
          <w:highlight w:val="yellow"/>
          <w:lang w:eastAsia="ja-JP"/>
        </w:rPr>
        <w:t>.</w:t>
      </w:r>
    </w:p>
    <w:tbl>
      <w:tblPr>
        <w:tblStyle w:val="TableGrid"/>
        <w:tblW w:w="0" w:type="auto"/>
        <w:tblLook w:val="04A0" w:firstRow="1" w:lastRow="0" w:firstColumn="1" w:lastColumn="0" w:noHBand="0" w:noVBand="1"/>
      </w:tblPr>
      <w:tblGrid>
        <w:gridCol w:w="8926"/>
      </w:tblGrid>
      <w:tr w:rsidR="00981192" w:rsidRPr="0057485D" w14:paraId="46CFDC76" w14:textId="77777777" w:rsidTr="007609A2">
        <w:tc>
          <w:tcPr>
            <w:tcW w:w="8926" w:type="dxa"/>
          </w:tcPr>
          <w:p w14:paraId="69E30F53" w14:textId="77777777" w:rsidR="00981192" w:rsidRPr="0057485D" w:rsidRDefault="00981192" w:rsidP="007609A2">
            <w:pPr>
              <w:rPr>
                <w:rFonts w:ascii="Franklin Gothic Book" w:hAnsi="Franklin Gothic Book" w:cs="Times New Roman"/>
                <w:color w:val="EE0000"/>
                <w:sz w:val="22"/>
                <w:szCs w:val="22"/>
                <w:highlight w:val="yellow"/>
              </w:rPr>
            </w:pPr>
            <w:r w:rsidRPr="0057485D">
              <w:rPr>
                <w:rFonts w:ascii="Franklin Gothic Book" w:hAnsi="Franklin Gothic Book" w:cs="Times New Roman"/>
                <w:color w:val="EE0000"/>
                <w:sz w:val="22"/>
                <w:szCs w:val="22"/>
                <w:highlight w:val="yellow"/>
              </w:rPr>
              <w:t>High Risk Non-Conformances</w:t>
            </w:r>
          </w:p>
        </w:tc>
      </w:tr>
      <w:tr w:rsidR="00981192" w:rsidRPr="0057485D" w14:paraId="307F3062" w14:textId="77777777" w:rsidTr="007609A2">
        <w:tc>
          <w:tcPr>
            <w:tcW w:w="8926" w:type="dxa"/>
          </w:tcPr>
          <w:p w14:paraId="2F4977A1" w14:textId="77777777" w:rsidR="00981192" w:rsidRPr="0057485D" w:rsidRDefault="00981192" w:rsidP="007609A2">
            <w:pPr>
              <w:rPr>
                <w:rFonts w:ascii="Franklin Gothic Book" w:hAnsi="Franklin Gothic Book" w:cs="Times New Roman"/>
                <w:color w:val="EE0000"/>
                <w:sz w:val="22"/>
                <w:szCs w:val="22"/>
                <w:highlight w:val="yellow"/>
              </w:rPr>
            </w:pPr>
            <w:r w:rsidRPr="0057485D">
              <w:rPr>
                <w:rFonts w:ascii="Franklin Gothic Book" w:hAnsi="Franklin Gothic Book" w:cs="Times New Roman"/>
                <w:color w:val="EE0000"/>
                <w:sz w:val="22"/>
                <w:szCs w:val="22"/>
                <w:highlight w:val="yellow"/>
              </w:rPr>
              <w:t>1.</w:t>
            </w:r>
          </w:p>
        </w:tc>
      </w:tr>
      <w:tr w:rsidR="00981192" w:rsidRPr="002D7668" w14:paraId="5399230B" w14:textId="77777777" w:rsidTr="007609A2">
        <w:tc>
          <w:tcPr>
            <w:tcW w:w="8926" w:type="dxa"/>
          </w:tcPr>
          <w:p w14:paraId="1A6FF1BA" w14:textId="77777777" w:rsidR="00981192" w:rsidRPr="007609A2" w:rsidRDefault="00981192" w:rsidP="007609A2">
            <w:pPr>
              <w:rPr>
                <w:rFonts w:ascii="Franklin Gothic Book" w:hAnsi="Franklin Gothic Book" w:cs="Times New Roman"/>
                <w:color w:val="EE0000"/>
                <w:sz w:val="22"/>
                <w:szCs w:val="22"/>
              </w:rPr>
            </w:pPr>
            <w:r w:rsidRPr="0057485D">
              <w:rPr>
                <w:rFonts w:ascii="Franklin Gothic Book" w:hAnsi="Franklin Gothic Book" w:cs="Times New Roman"/>
                <w:color w:val="EE0000"/>
                <w:sz w:val="22"/>
                <w:szCs w:val="22"/>
                <w:highlight w:val="yellow"/>
              </w:rPr>
              <w:t>2.</w:t>
            </w:r>
            <w:r w:rsidRPr="007609A2">
              <w:rPr>
                <w:rFonts w:ascii="Franklin Gothic Book" w:hAnsi="Franklin Gothic Book" w:cs="Times New Roman"/>
                <w:color w:val="EE0000"/>
                <w:sz w:val="22"/>
                <w:szCs w:val="22"/>
              </w:rPr>
              <w:t xml:space="preserve"> </w:t>
            </w:r>
          </w:p>
        </w:tc>
      </w:tr>
      <w:tr w:rsidR="00981192" w:rsidRPr="002D7668" w14:paraId="65AC1DEC" w14:textId="77777777" w:rsidTr="007609A2">
        <w:tc>
          <w:tcPr>
            <w:tcW w:w="8926" w:type="dxa"/>
          </w:tcPr>
          <w:p w14:paraId="34E238DC" w14:textId="77777777" w:rsidR="00981192" w:rsidRPr="007609A2" w:rsidRDefault="00981192" w:rsidP="007609A2">
            <w:pPr>
              <w:rPr>
                <w:rFonts w:ascii="Franklin Gothic Book" w:hAnsi="Franklin Gothic Book" w:cs="Times New Roman"/>
                <w:color w:val="EE0000"/>
                <w:sz w:val="22"/>
                <w:szCs w:val="22"/>
              </w:rPr>
            </w:pPr>
          </w:p>
        </w:tc>
      </w:tr>
    </w:tbl>
    <w:p w14:paraId="1704C3F3" w14:textId="77777777" w:rsidR="00981192" w:rsidRDefault="00981192" w:rsidP="00981192">
      <w:pPr>
        <w:rPr>
          <w:rFonts w:ascii="Franklin Gothic Book" w:hAnsi="Franklin Gothic Book"/>
          <w:i/>
          <w:iCs/>
          <w:color w:val="EE0000"/>
          <w:sz w:val="22"/>
          <w:szCs w:val="22"/>
        </w:rPr>
      </w:pPr>
    </w:p>
    <w:p w14:paraId="2CDDF342" w14:textId="45DD10B9" w:rsidR="00981192" w:rsidRPr="007609A2" w:rsidRDefault="00981192" w:rsidP="00981192">
      <w:pPr>
        <w:rPr>
          <w:rFonts w:ascii="Franklin Gothic Book" w:eastAsiaTheme="majorEastAsia" w:hAnsi="Franklin Gothic Book" w:cs="Times New Roman"/>
          <w:i/>
          <w:iCs/>
          <w:color w:val="EE0000"/>
          <w:sz w:val="22"/>
          <w:szCs w:val="22"/>
        </w:rPr>
      </w:pPr>
      <w:r>
        <w:rPr>
          <w:rFonts w:ascii="Franklin Gothic Book" w:hAnsi="Franklin Gothic Book"/>
          <w:b/>
          <w:bCs/>
          <w:i/>
          <w:iCs/>
          <w:color w:val="EE0000"/>
          <w:sz w:val="22"/>
          <w:szCs w:val="22"/>
        </w:rPr>
        <w:lastRenderedPageBreak/>
        <w:t xml:space="preserve">Or </w:t>
      </w:r>
      <w:r w:rsidRPr="00595853">
        <w:rPr>
          <w:rFonts w:ascii="Franklin Gothic Book" w:hAnsi="Franklin Gothic Book"/>
          <w:b/>
          <w:bCs/>
          <w:i/>
          <w:iCs/>
          <w:color w:val="EE0000"/>
          <w:sz w:val="22"/>
          <w:szCs w:val="22"/>
          <w:highlight w:val="yellow"/>
        </w:rPr>
        <w:t>Limitation of Scope Conclusion</w:t>
      </w:r>
      <w:r>
        <w:rPr>
          <w:rFonts w:ascii="Franklin Gothic Book" w:hAnsi="Franklin Gothic Book"/>
          <w:i/>
          <w:iCs/>
          <w:color w:val="EE0000"/>
          <w:sz w:val="22"/>
          <w:szCs w:val="22"/>
        </w:rPr>
        <w:t xml:space="preserve"> - </w:t>
      </w:r>
      <w:r w:rsidRPr="007609A2">
        <w:rPr>
          <w:rFonts w:ascii="Franklin Gothic Book" w:eastAsiaTheme="majorEastAsia" w:hAnsi="Franklin Gothic Book" w:cs="Times New Roman"/>
          <w:i/>
          <w:iCs/>
          <w:color w:val="EE0000"/>
          <w:sz w:val="22"/>
          <w:szCs w:val="22"/>
        </w:rPr>
        <w:t>Circumstances preventing an auditor from obtaining sufficient appropriate assurance evidence to provide an unmodified conclusion. This may include restrictions placed upon the assurance testing activities by the Refiner, data gaps or a lack of controls. In this case, the A</w:t>
      </w:r>
      <w:r w:rsidR="0077720B">
        <w:rPr>
          <w:rFonts w:ascii="Franklin Gothic Book" w:eastAsiaTheme="majorEastAsia" w:hAnsi="Franklin Gothic Book" w:cs="Times New Roman"/>
          <w:i/>
          <w:iCs/>
          <w:color w:val="EE0000"/>
          <w:sz w:val="22"/>
          <w:szCs w:val="22"/>
        </w:rPr>
        <w:t>AP</w:t>
      </w:r>
      <w:r w:rsidRPr="007609A2">
        <w:rPr>
          <w:rFonts w:ascii="Franklin Gothic Book" w:eastAsiaTheme="majorEastAsia" w:hAnsi="Franklin Gothic Book" w:cs="Times New Roman"/>
          <w:i/>
          <w:iCs/>
          <w:color w:val="EE0000"/>
          <w:sz w:val="22"/>
          <w:szCs w:val="22"/>
        </w:rPr>
        <w:t xml:space="preserve"> includes a disclaimer in the Assurance Report.</w:t>
      </w:r>
    </w:p>
    <w:p w14:paraId="59C9E45F" w14:textId="3E0D0FB0" w:rsidR="00981192" w:rsidRPr="007609A2" w:rsidRDefault="00981192" w:rsidP="00981192">
      <w:pPr>
        <w:ind w:right="240"/>
        <w:rPr>
          <w:rFonts w:ascii="Franklin Gothic Book" w:eastAsiaTheme="majorEastAsia" w:hAnsi="Franklin Gothic Book" w:cs="Times New Roman"/>
          <w:color w:val="EE0000"/>
          <w:sz w:val="22"/>
          <w:szCs w:val="22"/>
        </w:rPr>
      </w:pPr>
      <w:r w:rsidRPr="00595853">
        <w:rPr>
          <w:rFonts w:ascii="Franklin Gothic Book" w:eastAsiaTheme="majorEastAsia" w:hAnsi="Franklin Gothic Book" w:cs="Times New Roman"/>
          <w:color w:val="EE0000"/>
          <w:sz w:val="22"/>
          <w:szCs w:val="22"/>
          <w:highlight w:val="yellow"/>
        </w:rPr>
        <w:t xml:space="preserve">Because of the significance of the matter described in the Basis for Disclaimer of Conclusion section of our report, we have not been able to obtain sufficient appropriate evidence to form a conclusion. Accordingly, we do not express a conclusion on the [Refiner’s] Compliance Report </w:t>
      </w:r>
      <w:r w:rsidRPr="00595853">
        <w:rPr>
          <w:rFonts w:ascii="Franklin Gothic Book" w:hAnsi="Franklin Gothic Book" w:cs="Times New Roman"/>
          <w:color w:val="EE0000"/>
          <w:sz w:val="22"/>
          <w:szCs w:val="22"/>
          <w:highlight w:val="yellow"/>
        </w:rPr>
        <w:t>for the period [dd/mm/</w:t>
      </w:r>
      <w:proofErr w:type="spellStart"/>
      <w:r w:rsidRPr="00595853">
        <w:rPr>
          <w:rFonts w:ascii="Franklin Gothic Book" w:hAnsi="Franklin Gothic Book" w:cs="Times New Roman"/>
          <w:color w:val="EE0000"/>
          <w:sz w:val="22"/>
          <w:szCs w:val="22"/>
          <w:highlight w:val="yellow"/>
        </w:rPr>
        <w:t>yyyy</w:t>
      </w:r>
      <w:proofErr w:type="spellEnd"/>
      <w:r w:rsidRPr="00595853">
        <w:rPr>
          <w:rFonts w:ascii="Franklin Gothic Book" w:hAnsi="Franklin Gothic Book" w:cs="Times New Roman"/>
          <w:color w:val="EE0000"/>
          <w:sz w:val="22"/>
          <w:szCs w:val="22"/>
          <w:highlight w:val="yellow"/>
        </w:rPr>
        <w:t>] to [dd/mm/</w:t>
      </w:r>
      <w:proofErr w:type="spellStart"/>
      <w:r w:rsidRPr="00595853">
        <w:rPr>
          <w:rFonts w:ascii="Franklin Gothic Book" w:hAnsi="Franklin Gothic Book" w:cs="Times New Roman"/>
          <w:color w:val="EE0000"/>
          <w:sz w:val="22"/>
          <w:szCs w:val="22"/>
          <w:highlight w:val="yellow"/>
        </w:rPr>
        <w:t>yyyy</w:t>
      </w:r>
      <w:proofErr w:type="spellEnd"/>
      <w:r w:rsidRPr="00595853">
        <w:rPr>
          <w:rFonts w:ascii="Franklin Gothic Book" w:hAnsi="Franklin Gothic Book" w:cs="Times New Roman"/>
          <w:color w:val="EE0000"/>
          <w:sz w:val="22"/>
          <w:szCs w:val="22"/>
          <w:highlight w:val="yellow"/>
        </w:rPr>
        <w:t>]</w:t>
      </w:r>
      <w:r w:rsidRPr="00595853">
        <w:rPr>
          <w:rFonts w:ascii="Franklin Gothic Book" w:eastAsiaTheme="majorEastAsia" w:hAnsi="Franklin Gothic Book" w:cs="Times New Roman"/>
          <w:color w:val="EE0000"/>
          <w:sz w:val="22"/>
          <w:szCs w:val="22"/>
          <w:highlight w:val="yellow"/>
        </w:rPr>
        <w:t>.</w:t>
      </w:r>
    </w:p>
    <w:p w14:paraId="314AEF99" w14:textId="77777777" w:rsidR="00981192" w:rsidRPr="003C00E9" w:rsidRDefault="00981192" w:rsidP="00981192">
      <w:pPr>
        <w:spacing w:after="0"/>
        <w:ind w:right="240"/>
        <w:rPr>
          <w:rFonts w:ascii="Franklin Gothic Book" w:eastAsiaTheme="majorEastAsia" w:hAnsi="Franklin Gothic Book" w:cs="Times New Roman"/>
          <w:i/>
          <w:iCs/>
          <w:color w:val="EE0000"/>
          <w:sz w:val="22"/>
          <w:szCs w:val="22"/>
        </w:rPr>
      </w:pPr>
      <w:r w:rsidRPr="003C00E9">
        <w:rPr>
          <w:rFonts w:ascii="Franklin Gothic Book" w:eastAsiaTheme="majorEastAsia" w:hAnsi="Franklin Gothic Book" w:cs="Times New Roman"/>
          <w:i/>
          <w:iCs/>
          <w:color w:val="EE0000"/>
          <w:sz w:val="22"/>
          <w:szCs w:val="22"/>
          <w:highlight w:val="yellow"/>
        </w:rPr>
        <w:t>Basis for Disclaimer of Conclusion</w:t>
      </w:r>
    </w:p>
    <w:p w14:paraId="22D68751" w14:textId="21037C05" w:rsidR="00981192" w:rsidRPr="00AF7182" w:rsidRDefault="00981192" w:rsidP="00981192">
      <w:pPr>
        <w:spacing w:after="0"/>
        <w:ind w:right="240"/>
        <w:rPr>
          <w:rFonts w:ascii="Franklin Gothic Book" w:eastAsiaTheme="majorEastAsia" w:hAnsi="Franklin Gothic Book" w:cs="Times New Roman"/>
          <w:color w:val="EE0000"/>
          <w:sz w:val="22"/>
          <w:szCs w:val="22"/>
        </w:rPr>
      </w:pPr>
      <w:r w:rsidRPr="00AF7182">
        <w:rPr>
          <w:rFonts w:ascii="Franklin Gothic Book" w:eastAsiaTheme="majorEastAsia" w:hAnsi="Franklin Gothic Book" w:cs="Times New Roman"/>
          <w:color w:val="EE0000"/>
          <w:sz w:val="22"/>
          <w:szCs w:val="22"/>
          <w:highlight w:val="yellow"/>
        </w:rPr>
        <w:t xml:space="preserve">[Describe the circumstances preventing the </w:t>
      </w:r>
      <w:r w:rsidR="000E31A2">
        <w:rPr>
          <w:rFonts w:ascii="Franklin Gothic Book" w:eastAsiaTheme="majorEastAsia" w:hAnsi="Franklin Gothic Book" w:cs="Times New Roman"/>
          <w:color w:val="EE0000"/>
          <w:sz w:val="22"/>
          <w:szCs w:val="22"/>
          <w:highlight w:val="yellow"/>
        </w:rPr>
        <w:t>AAP</w:t>
      </w:r>
      <w:r w:rsidRPr="00AF7182">
        <w:rPr>
          <w:rFonts w:ascii="Franklin Gothic Book" w:eastAsiaTheme="majorEastAsia" w:hAnsi="Franklin Gothic Book" w:cs="Times New Roman"/>
          <w:color w:val="EE0000"/>
          <w:sz w:val="22"/>
          <w:szCs w:val="22"/>
          <w:highlight w:val="yellow"/>
        </w:rPr>
        <w:t xml:space="preserve"> from obtaining sufficient appropriate assurance evidence to provide an unmodified conclusion. This may include restrictions placed upon the assurance testing activities by the Refiner, data gaps or a lack of controls. In this case, the A</w:t>
      </w:r>
      <w:r w:rsidR="000E31A2">
        <w:rPr>
          <w:rFonts w:ascii="Franklin Gothic Book" w:eastAsiaTheme="majorEastAsia" w:hAnsi="Franklin Gothic Book" w:cs="Times New Roman"/>
          <w:color w:val="EE0000"/>
          <w:sz w:val="22"/>
          <w:szCs w:val="22"/>
          <w:highlight w:val="yellow"/>
        </w:rPr>
        <w:t xml:space="preserve">AP </w:t>
      </w:r>
      <w:r w:rsidRPr="00AF7182">
        <w:rPr>
          <w:rFonts w:ascii="Franklin Gothic Book" w:eastAsiaTheme="majorEastAsia" w:hAnsi="Franklin Gothic Book" w:cs="Times New Roman"/>
          <w:color w:val="EE0000"/>
          <w:sz w:val="22"/>
          <w:szCs w:val="22"/>
          <w:highlight w:val="yellow"/>
        </w:rPr>
        <w:t>includes a disclaimer in the Assurance Report.</w:t>
      </w:r>
    </w:p>
    <w:p w14:paraId="1B11F3E3" w14:textId="77777777" w:rsidR="00981192" w:rsidRPr="00AF7182" w:rsidRDefault="00981192" w:rsidP="00981192">
      <w:pPr>
        <w:ind w:right="240"/>
        <w:rPr>
          <w:rFonts w:ascii="Franklin Gothic Book" w:eastAsiaTheme="majorEastAsia" w:hAnsi="Franklin Gothic Book" w:cs="Times New Roman"/>
          <w:color w:val="EE0000"/>
          <w:sz w:val="22"/>
          <w:szCs w:val="22"/>
        </w:rPr>
      </w:pPr>
      <w:r w:rsidRPr="00AF7182">
        <w:rPr>
          <w:rFonts w:ascii="Franklin Gothic Book" w:eastAsiaTheme="majorEastAsia" w:hAnsi="Franklin Gothic Book" w:cs="Times New Roman"/>
          <w:color w:val="EE0000"/>
          <w:sz w:val="22"/>
          <w:szCs w:val="22"/>
          <w:highlight w:val="yellow"/>
        </w:rPr>
        <w:t>[Describe or reference the corrective actions proposed by the Refiner]</w:t>
      </w:r>
    </w:p>
    <w:p w14:paraId="57AFE5EA" w14:textId="77777777" w:rsidR="00981192" w:rsidRDefault="00981192" w:rsidP="00981192">
      <w:pPr>
        <w:ind w:right="240"/>
        <w:rPr>
          <w:rFonts w:ascii="Franklin Gothic Book" w:hAnsi="Franklin Gothic Book"/>
          <w:b/>
          <w:bCs/>
          <w:i/>
          <w:iCs/>
          <w:color w:val="EE0000"/>
          <w:sz w:val="22"/>
          <w:szCs w:val="22"/>
        </w:rPr>
      </w:pPr>
    </w:p>
    <w:p w14:paraId="1AC60D8E" w14:textId="161FA955" w:rsidR="00981192" w:rsidRPr="00595853" w:rsidRDefault="00981192" w:rsidP="00981192">
      <w:pPr>
        <w:ind w:right="240"/>
        <w:rPr>
          <w:rFonts w:ascii="Franklin Gothic Book" w:eastAsiaTheme="majorEastAsia" w:hAnsi="Franklin Gothic Book" w:cs="Times New Roman"/>
          <w:b/>
          <w:bCs/>
          <w:color w:val="EE0000"/>
          <w:sz w:val="22"/>
          <w:szCs w:val="22"/>
          <w:highlight w:val="yellow"/>
        </w:rPr>
      </w:pPr>
      <w:r>
        <w:rPr>
          <w:rFonts w:ascii="Franklin Gothic Book" w:hAnsi="Franklin Gothic Book"/>
          <w:b/>
          <w:bCs/>
          <w:i/>
          <w:iCs/>
          <w:color w:val="EE0000"/>
          <w:sz w:val="22"/>
          <w:szCs w:val="22"/>
        </w:rPr>
        <w:t xml:space="preserve">Or </w:t>
      </w:r>
      <w:r w:rsidRPr="00595853">
        <w:rPr>
          <w:rFonts w:ascii="Franklin Gothic Book" w:hAnsi="Franklin Gothic Book"/>
          <w:b/>
          <w:bCs/>
          <w:i/>
          <w:iCs/>
          <w:color w:val="EE0000"/>
          <w:sz w:val="22"/>
          <w:szCs w:val="22"/>
          <w:highlight w:val="yellow"/>
        </w:rPr>
        <w:t>Material Disagreement</w:t>
      </w:r>
      <w:r w:rsidRPr="00AF7182">
        <w:rPr>
          <w:rFonts w:ascii="Franklin Gothic Book" w:hAnsi="Franklin Gothic Book"/>
          <w:i/>
          <w:iCs/>
          <w:color w:val="EE0000"/>
          <w:sz w:val="22"/>
          <w:szCs w:val="22"/>
        </w:rPr>
        <w:t xml:space="preserve"> </w:t>
      </w:r>
      <w:r w:rsidRPr="00AF7182">
        <w:rPr>
          <w:rFonts w:ascii="Franklin Gothic Book" w:hAnsi="Franklin Gothic Book"/>
          <w:i/>
          <w:iCs/>
          <w:color w:val="EE0000"/>
          <w:sz w:val="22"/>
          <w:szCs w:val="22"/>
        </w:rPr>
        <w:br/>
      </w:r>
      <w:r w:rsidRPr="00595853">
        <w:rPr>
          <w:rFonts w:ascii="Franklin Gothic Book" w:hAnsi="Franklin Gothic Book" w:cs="Times New Roman"/>
          <w:color w:val="EE0000"/>
          <w:sz w:val="22"/>
          <w:szCs w:val="22"/>
          <w:highlight w:val="yellow"/>
        </w:rPr>
        <w:t xml:space="preserve">Based on the procedures performed and the evidence obtained, except for the effect of the matter described in the Basis for Qualification section of our report, </w:t>
      </w:r>
      <w:r w:rsidRPr="00595853">
        <w:rPr>
          <w:rFonts w:ascii="Franklin Gothic Book" w:hAnsi="Franklin Gothic Book" w:cs="Times New Roman"/>
          <w:color w:val="EE0000"/>
          <w:sz w:val="22"/>
          <w:szCs w:val="22"/>
          <w:highlight w:val="yellow"/>
          <w:lang w:eastAsia="ja-JP"/>
        </w:rPr>
        <w:t xml:space="preserve">in our opinion, </w:t>
      </w:r>
      <w:r w:rsidRPr="00595853">
        <w:rPr>
          <w:rFonts w:ascii="Franklin Gothic Book" w:hAnsi="Franklin Gothic Book" w:cs="Times New Roman"/>
          <w:color w:val="EE0000"/>
          <w:sz w:val="22"/>
          <w:szCs w:val="22"/>
          <w:highlight w:val="yellow"/>
        </w:rPr>
        <w:t>[Refiner’s] Compliance Report for the period [dd/mm/</w:t>
      </w:r>
      <w:proofErr w:type="spellStart"/>
      <w:r w:rsidRPr="00595853">
        <w:rPr>
          <w:rFonts w:ascii="Franklin Gothic Book" w:hAnsi="Franklin Gothic Book" w:cs="Times New Roman"/>
          <w:color w:val="EE0000"/>
          <w:sz w:val="22"/>
          <w:szCs w:val="22"/>
          <w:highlight w:val="yellow"/>
        </w:rPr>
        <w:t>yyyy</w:t>
      </w:r>
      <w:proofErr w:type="spellEnd"/>
      <w:r w:rsidRPr="00595853">
        <w:rPr>
          <w:rFonts w:ascii="Franklin Gothic Book" w:hAnsi="Franklin Gothic Book" w:cs="Times New Roman"/>
          <w:color w:val="EE0000"/>
          <w:sz w:val="22"/>
          <w:szCs w:val="22"/>
          <w:highlight w:val="yellow"/>
        </w:rPr>
        <w:t>] to [dd/mm/</w:t>
      </w:r>
      <w:proofErr w:type="spellStart"/>
      <w:r w:rsidRPr="00595853">
        <w:rPr>
          <w:rFonts w:ascii="Franklin Gothic Book" w:hAnsi="Franklin Gothic Book" w:cs="Times New Roman"/>
          <w:color w:val="EE0000"/>
          <w:sz w:val="22"/>
          <w:szCs w:val="22"/>
          <w:highlight w:val="yellow"/>
        </w:rPr>
        <w:t>yyyy</w:t>
      </w:r>
      <w:proofErr w:type="spellEnd"/>
      <w:r w:rsidRPr="00595853">
        <w:rPr>
          <w:rFonts w:ascii="Franklin Gothic Book" w:hAnsi="Franklin Gothic Book" w:cs="Times New Roman"/>
          <w:color w:val="EE0000"/>
          <w:sz w:val="22"/>
          <w:szCs w:val="22"/>
          <w:highlight w:val="yellow"/>
        </w:rPr>
        <w:t>]</w:t>
      </w:r>
      <w:r w:rsidRPr="00595853">
        <w:rPr>
          <w:rFonts w:ascii="Franklin Gothic Book" w:hAnsi="Franklin Gothic Book" w:cs="Times New Roman"/>
          <w:color w:val="EE0000"/>
          <w:sz w:val="22"/>
          <w:szCs w:val="22"/>
          <w:highlight w:val="yellow"/>
          <w:lang w:eastAsia="ja-JP"/>
        </w:rPr>
        <w:t xml:space="preserve"> is prepared, </w:t>
      </w:r>
      <w:r w:rsidRPr="00595853">
        <w:rPr>
          <w:rFonts w:ascii="Franklin Gothic Book" w:hAnsi="Franklin Gothic Book" w:cs="Times New Roman"/>
          <w:color w:val="EE0000"/>
          <w:sz w:val="22"/>
          <w:szCs w:val="22"/>
          <w:highlight w:val="yellow"/>
        </w:rPr>
        <w:t>in all material respects</w:t>
      </w:r>
      <w:r w:rsidRPr="00595853">
        <w:rPr>
          <w:rFonts w:ascii="Franklin Gothic Book" w:hAnsi="Franklin Gothic Book" w:cs="Times New Roman"/>
          <w:color w:val="EE0000"/>
          <w:sz w:val="22"/>
          <w:szCs w:val="22"/>
          <w:highlight w:val="yellow"/>
          <w:lang w:eastAsia="ja-JP"/>
        </w:rPr>
        <w:t>, in accordance with</w:t>
      </w:r>
      <w:r w:rsidRPr="00595853">
        <w:rPr>
          <w:rFonts w:ascii="Franklin Gothic Book" w:hAnsi="Franklin Gothic Book" w:cs="Times New Roman"/>
          <w:color w:val="EE0000"/>
          <w:sz w:val="22"/>
          <w:szCs w:val="22"/>
          <w:highlight w:val="yellow"/>
        </w:rPr>
        <w:t xml:space="preserve"> the </w:t>
      </w:r>
      <w:r w:rsidRPr="00595853">
        <w:rPr>
          <w:rFonts w:ascii="Franklin Gothic Book" w:hAnsi="Franklin Gothic Book" w:cs="Times New Roman"/>
          <w:color w:val="EE0000"/>
          <w:sz w:val="22"/>
          <w:szCs w:val="22"/>
          <w:highlight w:val="yellow"/>
          <w:lang w:eastAsia="ja-JP"/>
        </w:rPr>
        <w:t>Criteria</w:t>
      </w:r>
      <w:r w:rsidRPr="00595853">
        <w:rPr>
          <w:rFonts w:ascii="Franklin Gothic Book" w:hAnsi="Franklin Gothic Book" w:cs="Times New Roman"/>
          <w:color w:val="EE0000"/>
          <w:sz w:val="22"/>
          <w:szCs w:val="22"/>
          <w:highlight w:val="yellow"/>
        </w:rPr>
        <w:t xml:space="preserve">. </w:t>
      </w:r>
    </w:p>
    <w:p w14:paraId="3B02BC01" w14:textId="77777777" w:rsidR="00981192" w:rsidRPr="007609A2" w:rsidRDefault="00981192" w:rsidP="00981192">
      <w:pPr>
        <w:spacing w:after="0"/>
        <w:ind w:right="240"/>
        <w:rPr>
          <w:rFonts w:ascii="Franklin Gothic Book" w:hAnsi="Franklin Gothic Book" w:cs="Times New Roman"/>
          <w:i/>
          <w:iCs/>
          <w:color w:val="EE0000"/>
          <w:sz w:val="22"/>
          <w:szCs w:val="22"/>
        </w:rPr>
      </w:pPr>
      <w:r w:rsidRPr="00595853">
        <w:rPr>
          <w:rFonts w:ascii="Franklin Gothic Book" w:hAnsi="Franklin Gothic Book" w:cs="Times New Roman"/>
          <w:i/>
          <w:iCs/>
          <w:color w:val="EE0000"/>
          <w:sz w:val="22"/>
          <w:szCs w:val="22"/>
          <w:highlight w:val="yellow"/>
        </w:rPr>
        <w:t>Basis for Qualified Conclusion</w:t>
      </w:r>
    </w:p>
    <w:p w14:paraId="72F34DC6" w14:textId="51DA8BC9" w:rsidR="00981192" w:rsidRPr="001354E0" w:rsidRDefault="00981192" w:rsidP="00981192">
      <w:pPr>
        <w:spacing w:after="0"/>
        <w:ind w:right="240"/>
        <w:rPr>
          <w:rFonts w:ascii="Franklin Gothic Book" w:hAnsi="Franklin Gothic Book" w:cs="Times New Roman"/>
          <w:color w:val="FF0000"/>
          <w:sz w:val="22"/>
          <w:szCs w:val="22"/>
        </w:rPr>
      </w:pPr>
      <w:r w:rsidRPr="007609A2">
        <w:rPr>
          <w:rFonts w:ascii="Franklin Gothic Book" w:hAnsi="Franklin Gothic Book" w:cs="Times New Roman"/>
          <w:color w:val="FF0000"/>
          <w:sz w:val="22"/>
          <w:szCs w:val="22"/>
          <w:highlight w:val="yellow"/>
        </w:rPr>
        <w:t xml:space="preserve">[Describe the material non-conformance where the </w:t>
      </w:r>
      <w:r w:rsidR="000E31A2">
        <w:rPr>
          <w:rFonts w:ascii="Franklin Gothic Book" w:hAnsi="Franklin Gothic Book" w:cs="Times New Roman"/>
          <w:color w:val="FF0000"/>
          <w:sz w:val="22"/>
          <w:szCs w:val="22"/>
          <w:highlight w:val="yellow"/>
        </w:rPr>
        <w:t xml:space="preserve">AAP </w:t>
      </w:r>
      <w:r w:rsidRPr="007609A2">
        <w:rPr>
          <w:rFonts w:ascii="Franklin Gothic Book" w:hAnsi="Franklin Gothic Book" w:cs="Times New Roman"/>
          <w:color w:val="FF0000"/>
          <w:sz w:val="22"/>
          <w:szCs w:val="22"/>
          <w:highlight w:val="yellow"/>
        </w:rPr>
        <w:t>is not satisfied with the disclosure included in the Refiner’s Compliance Report.]</w:t>
      </w:r>
    </w:p>
    <w:p w14:paraId="7AFB95D8" w14:textId="77777777" w:rsidR="00981192" w:rsidRDefault="00981192" w:rsidP="00981192">
      <w:pPr>
        <w:ind w:right="240"/>
        <w:rPr>
          <w:rFonts w:ascii="Franklin Gothic Book" w:hAnsi="Franklin Gothic Book"/>
          <w:i/>
          <w:iCs/>
          <w:color w:val="EE0000"/>
          <w:sz w:val="22"/>
          <w:szCs w:val="22"/>
        </w:rPr>
      </w:pPr>
    </w:p>
    <w:p w14:paraId="20B0757C" w14:textId="77777777" w:rsidR="00981192" w:rsidRPr="007609A2" w:rsidRDefault="00981192" w:rsidP="00981192">
      <w:pPr>
        <w:rPr>
          <w:rFonts w:ascii="Franklin Gothic Book" w:eastAsiaTheme="majorEastAsia" w:hAnsi="Franklin Gothic Book" w:cs="Times New Roman"/>
          <w:i/>
          <w:iCs/>
          <w:color w:val="EE0000"/>
          <w:sz w:val="22"/>
          <w:szCs w:val="22"/>
        </w:rPr>
      </w:pPr>
      <w:r>
        <w:rPr>
          <w:rFonts w:ascii="Franklin Gothic Book" w:hAnsi="Franklin Gothic Book"/>
          <w:b/>
          <w:bCs/>
          <w:i/>
          <w:iCs/>
          <w:color w:val="EE0000"/>
          <w:sz w:val="22"/>
          <w:szCs w:val="22"/>
        </w:rPr>
        <w:t xml:space="preserve">Or </w:t>
      </w:r>
      <w:r w:rsidRPr="003C00E9">
        <w:rPr>
          <w:rFonts w:ascii="Franklin Gothic Book" w:hAnsi="Franklin Gothic Book"/>
          <w:b/>
          <w:bCs/>
          <w:i/>
          <w:iCs/>
          <w:color w:val="EE0000"/>
          <w:sz w:val="22"/>
          <w:szCs w:val="22"/>
          <w:highlight w:val="yellow"/>
        </w:rPr>
        <w:t>Material and Pervasive Misstatement</w:t>
      </w:r>
      <w:r w:rsidRPr="00AF7182">
        <w:rPr>
          <w:rFonts w:ascii="Franklin Gothic Book" w:hAnsi="Franklin Gothic Book"/>
          <w:i/>
          <w:iCs/>
          <w:color w:val="EE0000"/>
          <w:sz w:val="22"/>
          <w:szCs w:val="22"/>
        </w:rPr>
        <w:t xml:space="preserve"> </w:t>
      </w:r>
      <w:r w:rsidRPr="00C10F8F">
        <w:rPr>
          <w:rFonts w:ascii="Franklin Gothic Book" w:hAnsi="Franklin Gothic Book"/>
          <w:i/>
          <w:iCs/>
          <w:color w:val="EE0000"/>
          <w:sz w:val="22"/>
          <w:szCs w:val="22"/>
        </w:rPr>
        <w:t xml:space="preserve">- </w:t>
      </w:r>
      <w:r w:rsidRPr="007609A2">
        <w:rPr>
          <w:rFonts w:ascii="Franklin Gothic Book" w:eastAsiaTheme="majorEastAsia" w:hAnsi="Franklin Gothic Book" w:cs="Times New Roman"/>
          <w:i/>
          <w:iCs/>
          <w:color w:val="EE0000"/>
          <w:sz w:val="22"/>
          <w:szCs w:val="22"/>
        </w:rPr>
        <w:t xml:space="preserve">Depending on the extent to which non-conformance exist, it may not be appropriate to issue an unmodified Assurance Report to provide a meaningful conclusion, regardless of the description in the Refiner’s Compliance Report. </w:t>
      </w:r>
    </w:p>
    <w:p w14:paraId="2C97CCD2" w14:textId="77777777" w:rsidR="00981192" w:rsidRPr="003C00E9" w:rsidRDefault="00981192" w:rsidP="00981192">
      <w:pPr>
        <w:ind w:right="240"/>
        <w:rPr>
          <w:rFonts w:ascii="Franklin Gothic Book" w:eastAsiaTheme="majorEastAsia" w:hAnsi="Franklin Gothic Book" w:cs="Times New Roman"/>
          <w:b/>
          <w:bCs/>
          <w:sz w:val="22"/>
          <w:szCs w:val="22"/>
          <w:highlight w:val="yellow"/>
        </w:rPr>
      </w:pPr>
      <w:r w:rsidRPr="003C00E9">
        <w:rPr>
          <w:rFonts w:ascii="Franklin Gothic Book" w:eastAsiaTheme="majorEastAsia" w:hAnsi="Franklin Gothic Book" w:cs="Times New Roman"/>
          <w:color w:val="EE0000"/>
          <w:sz w:val="22"/>
          <w:szCs w:val="22"/>
          <w:highlight w:val="yellow"/>
        </w:rPr>
        <w:t xml:space="preserve">Because of the significance of the matter described in the Basis for Adverse Conclusion section of our report, </w:t>
      </w:r>
      <w:r w:rsidRPr="003C00E9">
        <w:rPr>
          <w:rFonts w:ascii="Franklin Gothic Book" w:hAnsi="Franklin Gothic Book" w:cs="Times New Roman"/>
          <w:color w:val="EE0000"/>
          <w:sz w:val="22"/>
          <w:szCs w:val="22"/>
          <w:highlight w:val="yellow"/>
          <w:lang w:eastAsia="ja-JP"/>
        </w:rPr>
        <w:t xml:space="preserve">in our opinion, </w:t>
      </w:r>
      <w:r w:rsidRPr="003C00E9">
        <w:rPr>
          <w:rFonts w:ascii="Franklin Gothic Book" w:hAnsi="Franklin Gothic Book" w:cs="Times New Roman"/>
          <w:color w:val="EE0000"/>
          <w:sz w:val="22"/>
          <w:szCs w:val="22"/>
          <w:highlight w:val="yellow"/>
        </w:rPr>
        <w:t>[Refiner’s] Compliance Report for the period [dd/mm/</w:t>
      </w:r>
      <w:proofErr w:type="spellStart"/>
      <w:r w:rsidRPr="003C00E9">
        <w:rPr>
          <w:rFonts w:ascii="Franklin Gothic Book" w:hAnsi="Franklin Gothic Book" w:cs="Times New Roman"/>
          <w:color w:val="EE0000"/>
          <w:sz w:val="22"/>
          <w:szCs w:val="22"/>
          <w:highlight w:val="yellow"/>
        </w:rPr>
        <w:t>yyyy</w:t>
      </w:r>
      <w:proofErr w:type="spellEnd"/>
      <w:r w:rsidRPr="003C00E9">
        <w:rPr>
          <w:rFonts w:ascii="Franklin Gothic Book" w:hAnsi="Franklin Gothic Book" w:cs="Times New Roman"/>
          <w:color w:val="EE0000"/>
          <w:sz w:val="22"/>
          <w:szCs w:val="22"/>
          <w:highlight w:val="yellow"/>
        </w:rPr>
        <w:t>] to [dd/mm/</w:t>
      </w:r>
      <w:proofErr w:type="spellStart"/>
      <w:r w:rsidRPr="003C00E9">
        <w:rPr>
          <w:rFonts w:ascii="Franklin Gothic Book" w:hAnsi="Franklin Gothic Book" w:cs="Times New Roman"/>
          <w:color w:val="EE0000"/>
          <w:sz w:val="22"/>
          <w:szCs w:val="22"/>
          <w:highlight w:val="yellow"/>
        </w:rPr>
        <w:t>yyyy</w:t>
      </w:r>
      <w:proofErr w:type="spellEnd"/>
      <w:r w:rsidRPr="003C00E9">
        <w:rPr>
          <w:rFonts w:ascii="Franklin Gothic Book" w:hAnsi="Franklin Gothic Book" w:cs="Times New Roman"/>
          <w:color w:val="EE0000"/>
          <w:sz w:val="22"/>
          <w:szCs w:val="22"/>
          <w:highlight w:val="yellow"/>
        </w:rPr>
        <w:t>]</w:t>
      </w:r>
      <w:r w:rsidRPr="003C00E9">
        <w:rPr>
          <w:rFonts w:ascii="Franklin Gothic Book" w:hAnsi="Franklin Gothic Book" w:cs="Times New Roman"/>
          <w:color w:val="EE0000"/>
          <w:sz w:val="22"/>
          <w:szCs w:val="22"/>
          <w:highlight w:val="yellow"/>
          <w:lang w:eastAsia="ja-JP"/>
        </w:rPr>
        <w:t xml:space="preserve"> is not prepared, </w:t>
      </w:r>
      <w:r w:rsidRPr="003C00E9">
        <w:rPr>
          <w:rFonts w:ascii="Franklin Gothic Book" w:hAnsi="Franklin Gothic Book" w:cs="Times New Roman"/>
          <w:color w:val="EE0000"/>
          <w:sz w:val="22"/>
          <w:szCs w:val="22"/>
          <w:highlight w:val="yellow"/>
        </w:rPr>
        <w:t>in all material respects</w:t>
      </w:r>
      <w:r w:rsidRPr="003C00E9">
        <w:rPr>
          <w:rFonts w:ascii="Franklin Gothic Book" w:hAnsi="Franklin Gothic Book" w:cs="Times New Roman"/>
          <w:color w:val="EE0000"/>
          <w:sz w:val="22"/>
          <w:szCs w:val="22"/>
          <w:highlight w:val="yellow"/>
          <w:lang w:eastAsia="ja-JP"/>
        </w:rPr>
        <w:t>, in accordance with</w:t>
      </w:r>
      <w:r w:rsidRPr="003C00E9">
        <w:rPr>
          <w:rFonts w:ascii="Franklin Gothic Book" w:hAnsi="Franklin Gothic Book" w:cs="Times New Roman"/>
          <w:color w:val="EE0000"/>
          <w:sz w:val="22"/>
          <w:szCs w:val="22"/>
          <w:highlight w:val="yellow"/>
        </w:rPr>
        <w:t xml:space="preserve"> the </w:t>
      </w:r>
      <w:r w:rsidRPr="003C00E9">
        <w:rPr>
          <w:rFonts w:ascii="Franklin Gothic Book" w:hAnsi="Franklin Gothic Book" w:cs="Times New Roman"/>
          <w:color w:val="EE0000"/>
          <w:sz w:val="22"/>
          <w:szCs w:val="22"/>
          <w:highlight w:val="yellow"/>
          <w:lang w:eastAsia="ja-JP"/>
        </w:rPr>
        <w:t>Criteria</w:t>
      </w:r>
      <w:r w:rsidRPr="003C00E9">
        <w:rPr>
          <w:rFonts w:ascii="Franklin Gothic Book" w:hAnsi="Franklin Gothic Book" w:cs="Times New Roman"/>
          <w:color w:val="EE0000"/>
          <w:sz w:val="22"/>
          <w:szCs w:val="22"/>
          <w:highlight w:val="yellow"/>
        </w:rPr>
        <w:t xml:space="preserve">. </w:t>
      </w:r>
    </w:p>
    <w:p w14:paraId="569965A9" w14:textId="77777777" w:rsidR="00981192" w:rsidRPr="007609A2" w:rsidRDefault="00981192" w:rsidP="00981192">
      <w:pPr>
        <w:spacing w:after="0"/>
        <w:ind w:right="240"/>
        <w:rPr>
          <w:rFonts w:ascii="Franklin Gothic Book" w:hAnsi="Franklin Gothic Book" w:cs="Times New Roman"/>
          <w:i/>
          <w:iCs/>
          <w:color w:val="EE0000"/>
          <w:sz w:val="22"/>
          <w:szCs w:val="22"/>
        </w:rPr>
      </w:pPr>
      <w:r w:rsidRPr="003C00E9">
        <w:rPr>
          <w:rFonts w:ascii="Franklin Gothic Book" w:hAnsi="Franklin Gothic Book" w:cs="Times New Roman"/>
          <w:i/>
          <w:iCs/>
          <w:color w:val="EE0000"/>
          <w:sz w:val="22"/>
          <w:szCs w:val="22"/>
          <w:highlight w:val="yellow"/>
        </w:rPr>
        <w:t>Basis for Adverse Conclusion</w:t>
      </w:r>
    </w:p>
    <w:p w14:paraId="55DDE846" w14:textId="77777777" w:rsidR="00981192" w:rsidRPr="00AF7182" w:rsidRDefault="00981192" w:rsidP="00981192">
      <w:pPr>
        <w:rPr>
          <w:rFonts w:ascii="Franklin Gothic Book" w:eastAsiaTheme="majorEastAsia" w:hAnsi="Franklin Gothic Book" w:cs="Times New Roman"/>
          <w:color w:val="EE0000"/>
          <w:sz w:val="22"/>
          <w:szCs w:val="22"/>
        </w:rPr>
      </w:pPr>
      <w:r w:rsidRPr="00AF7182">
        <w:rPr>
          <w:rFonts w:ascii="Franklin Gothic Book" w:eastAsiaTheme="majorEastAsia" w:hAnsi="Franklin Gothic Book" w:cs="Times New Roman"/>
          <w:color w:val="EE0000"/>
          <w:sz w:val="22"/>
          <w:szCs w:val="22"/>
          <w:highlight w:val="yellow"/>
        </w:rPr>
        <w:t>[Describe the Refiner’s material non-conformances which indicate systematic failure of management systems.]</w:t>
      </w:r>
      <w:r w:rsidRPr="00AF7182">
        <w:rPr>
          <w:rFonts w:ascii="Franklin Gothic Book" w:eastAsiaTheme="majorEastAsia" w:hAnsi="Franklin Gothic Book" w:cs="Times New Roman"/>
          <w:color w:val="EE0000"/>
          <w:sz w:val="22"/>
          <w:szCs w:val="22"/>
        </w:rPr>
        <w:t xml:space="preserve"> </w:t>
      </w:r>
    </w:p>
    <w:p w14:paraId="2815AA29" w14:textId="77777777" w:rsidR="00981192" w:rsidRDefault="00981192" w:rsidP="00981192">
      <w:pPr>
        <w:pStyle w:val="Heading2"/>
        <w:rPr>
          <w:rFonts w:ascii="Franklin Gothic Book" w:eastAsia="Yu Mincho" w:hAnsi="Franklin Gothic Book" w:cs="Times New Roman"/>
          <w:b/>
          <w:bCs/>
          <w:color w:val="auto"/>
          <w:sz w:val="22"/>
          <w:szCs w:val="22"/>
          <w:lang w:eastAsia="ja-JP"/>
        </w:rPr>
      </w:pPr>
    </w:p>
    <w:p w14:paraId="3D24A424" w14:textId="0AB633A1" w:rsidR="00981192" w:rsidRPr="00AF7182" w:rsidRDefault="00981192" w:rsidP="00981192">
      <w:pPr>
        <w:pStyle w:val="Heading2"/>
        <w:rPr>
          <w:rFonts w:ascii="Franklin Gothic Book" w:eastAsia="Yu Mincho" w:hAnsi="Franklin Gothic Book" w:cs="Times New Roman"/>
          <w:b/>
          <w:bCs/>
          <w:sz w:val="22"/>
          <w:szCs w:val="22"/>
          <w:lang w:eastAsia="ja-JP"/>
        </w:rPr>
      </w:pPr>
      <w:r w:rsidRPr="00AF7182">
        <w:rPr>
          <w:rFonts w:ascii="Franklin Gothic Book" w:eastAsia="Yu Mincho" w:hAnsi="Franklin Gothic Book" w:cs="Times New Roman"/>
          <w:b/>
          <w:bCs/>
          <w:color w:val="auto"/>
          <w:sz w:val="22"/>
          <w:szCs w:val="22"/>
          <w:lang w:eastAsia="ja-JP"/>
        </w:rPr>
        <w:t xml:space="preserve">Basis for </w:t>
      </w:r>
      <w:r w:rsidR="00E303D8">
        <w:rPr>
          <w:rFonts w:ascii="Franklin Gothic Book" w:eastAsia="Yu Mincho" w:hAnsi="Franklin Gothic Book" w:cs="Times New Roman"/>
          <w:b/>
          <w:bCs/>
          <w:color w:val="auto"/>
          <w:sz w:val="22"/>
          <w:szCs w:val="22"/>
          <w:lang w:eastAsia="ja-JP"/>
        </w:rPr>
        <w:t xml:space="preserve">our opinion </w:t>
      </w:r>
    </w:p>
    <w:p w14:paraId="41B9C355" w14:textId="77777777" w:rsidR="00981192" w:rsidRPr="00AF7182" w:rsidRDefault="00981192" w:rsidP="00981192">
      <w:pPr>
        <w:pStyle w:val="KNormal"/>
        <w:spacing w:line="260" w:lineRule="exact"/>
        <w:rPr>
          <w:rFonts w:ascii="Franklin Gothic Book" w:hAnsi="Franklin Gothic Book" w:cs="Arial"/>
          <w:sz w:val="22"/>
          <w:szCs w:val="22"/>
          <w:lang w:val="en-US"/>
        </w:rPr>
      </w:pPr>
      <w:r w:rsidRPr="00AF7182">
        <w:rPr>
          <w:rFonts w:ascii="Franklin Gothic Book" w:hAnsi="Franklin Gothic Book" w:cs="Arial"/>
          <w:sz w:val="22"/>
          <w:szCs w:val="22"/>
          <w:lang w:val="en-US"/>
        </w:rPr>
        <w:t xml:space="preserve">We conducted our engagement in accordance with </w:t>
      </w:r>
      <w:r w:rsidRPr="00AF7182">
        <w:rPr>
          <w:rFonts w:ascii="Franklin Gothic Book" w:hAnsi="Franklin Gothic Book" w:cs="Arial"/>
          <w:i/>
          <w:sz w:val="22"/>
          <w:szCs w:val="22"/>
          <w:lang w:val="en-US"/>
        </w:rPr>
        <w:t>International Standard on Assurance Engagements (ISAE) 3000 (Revised), Assurance Engagements Other Than Audits or Reviews of Historical Financial Information</w:t>
      </w:r>
      <w:r w:rsidRPr="00AF7182">
        <w:rPr>
          <w:rFonts w:ascii="Franklin Gothic Book" w:hAnsi="Franklin Gothic Book" w:cs="Arial"/>
          <w:sz w:val="22"/>
          <w:szCs w:val="22"/>
          <w:lang w:val="en-US"/>
        </w:rPr>
        <w:t xml:space="preserve"> issued by the International Auditing and Assurance Standards Board (IAASB)</w:t>
      </w:r>
      <w:r w:rsidRPr="001354E0">
        <w:rPr>
          <w:rFonts w:ascii="Franklin Gothic Book" w:hAnsi="Franklin Gothic Book"/>
          <w:sz w:val="22"/>
          <w:szCs w:val="22"/>
        </w:rPr>
        <w:t xml:space="preserve"> and the </w:t>
      </w:r>
      <w:hyperlink r:id="rId11" w:history="1">
        <w:hyperlink r:id="rId12" w:history="1">
          <w:r w:rsidRPr="001354E0">
            <w:rPr>
              <w:rFonts w:ascii="Franklin Gothic Book" w:eastAsia="Calibri" w:hAnsi="Franklin Gothic Book"/>
              <w:color w:val="A59266"/>
              <w:kern w:val="0"/>
              <w:sz w:val="22"/>
              <w:szCs w:val="22"/>
              <w:u w:val="single"/>
              <w14:ligatures w14:val="none"/>
            </w:rPr>
            <w:t>LBMA Third Party Assurance Guidance version 2</w:t>
          </w:r>
        </w:hyperlink>
      </w:hyperlink>
      <w:r w:rsidRPr="00AF7182">
        <w:rPr>
          <w:rFonts w:ascii="Franklin Gothic Book" w:eastAsia="MS Mincho" w:hAnsi="Franklin Gothic Book" w:cs="MS Mincho"/>
          <w:sz w:val="22"/>
          <w:szCs w:val="22"/>
          <w:lang w:val="en-US" w:eastAsia="ja-JP"/>
        </w:rPr>
        <w:t xml:space="preserve">. </w:t>
      </w:r>
      <w:r w:rsidRPr="00AF7182">
        <w:rPr>
          <w:rFonts w:ascii="Franklin Gothic Book" w:hAnsi="Franklin Gothic Book" w:cs="Arial"/>
          <w:sz w:val="22"/>
          <w:szCs w:val="22"/>
          <w:lang w:val="en-US"/>
        </w:rPr>
        <w:t>Our responsibilities under this standard are further described in the “Our responsibilities” section of our report.</w:t>
      </w:r>
    </w:p>
    <w:p w14:paraId="0E876DF2" w14:textId="77777777" w:rsidR="00981192" w:rsidRDefault="00981192" w:rsidP="00981192">
      <w:pPr>
        <w:pStyle w:val="KNormal"/>
        <w:spacing w:line="260" w:lineRule="exact"/>
        <w:rPr>
          <w:rFonts w:ascii="Franklin Gothic Book" w:eastAsia="Yu Mincho" w:hAnsi="Franklin Gothic Book" w:cs="Arial"/>
          <w:sz w:val="22"/>
          <w:szCs w:val="22"/>
          <w:lang w:val="en-US" w:eastAsia="ja-JP"/>
        </w:rPr>
      </w:pPr>
      <w:r w:rsidRPr="00AF7182">
        <w:rPr>
          <w:rFonts w:ascii="Franklin Gothic Book" w:hAnsi="Franklin Gothic Book" w:cs="Arial"/>
          <w:sz w:val="22"/>
          <w:szCs w:val="22"/>
          <w:lang w:val="en-US"/>
        </w:rPr>
        <w:lastRenderedPageBreak/>
        <w:t xml:space="preserve">We believe that the evidence we have obtained is sufficient and appropriate to provide a basis for our reasonable </w:t>
      </w:r>
      <w:r w:rsidRPr="004937F1">
        <w:rPr>
          <w:rFonts w:ascii="Franklin Gothic Book" w:hAnsi="Franklin Gothic Book" w:cs="Arial"/>
          <w:sz w:val="22"/>
          <w:szCs w:val="22"/>
          <w:lang w:val="en-US"/>
        </w:rPr>
        <w:t xml:space="preserve">assurance </w:t>
      </w:r>
      <w:r w:rsidRPr="007609A2">
        <w:rPr>
          <w:rFonts w:ascii="Franklin Gothic Book" w:eastAsia="Yu Mincho" w:hAnsi="Franklin Gothic Book" w:cs="Arial"/>
          <w:sz w:val="22"/>
          <w:szCs w:val="22"/>
          <w:lang w:val="en-US" w:eastAsia="ja-JP"/>
        </w:rPr>
        <w:t>opinion.</w:t>
      </w:r>
      <w:r w:rsidRPr="00AF7182">
        <w:rPr>
          <w:rFonts w:ascii="Franklin Gothic Book" w:eastAsia="Yu Mincho" w:hAnsi="Franklin Gothic Book" w:cs="Arial"/>
          <w:sz w:val="22"/>
          <w:szCs w:val="22"/>
          <w:lang w:val="en-US" w:eastAsia="ja-JP"/>
        </w:rPr>
        <w:t xml:space="preserve"> </w:t>
      </w:r>
    </w:p>
    <w:p w14:paraId="0F73078B" w14:textId="77777777" w:rsidR="00981192" w:rsidRPr="00AF7182" w:rsidRDefault="00981192" w:rsidP="00981192">
      <w:pPr>
        <w:pStyle w:val="KNormal"/>
        <w:spacing w:line="260" w:lineRule="exact"/>
        <w:rPr>
          <w:rFonts w:ascii="Franklin Gothic Book" w:eastAsia="Yu Mincho" w:hAnsi="Franklin Gothic Book" w:cs="Arial"/>
          <w:sz w:val="22"/>
          <w:szCs w:val="22"/>
          <w:lang w:val="en-US" w:eastAsia="ja-JP"/>
        </w:rPr>
      </w:pPr>
    </w:p>
    <w:p w14:paraId="7C919D20" w14:textId="77777777" w:rsidR="00981192" w:rsidRPr="00AF7182" w:rsidRDefault="00981192" w:rsidP="00981192">
      <w:pPr>
        <w:pStyle w:val="Heading2"/>
        <w:spacing w:before="0" w:after="0"/>
        <w:rPr>
          <w:rFonts w:ascii="Franklin Gothic Book" w:eastAsia="Yu Mincho" w:hAnsi="Franklin Gothic Book" w:cs="Times New Roman"/>
          <w:b/>
          <w:bCs/>
          <w:color w:val="auto"/>
          <w:sz w:val="22"/>
          <w:szCs w:val="22"/>
          <w:lang w:eastAsia="ja-JP"/>
        </w:rPr>
      </w:pPr>
      <w:r w:rsidRPr="00AF7182">
        <w:rPr>
          <w:rFonts w:ascii="Franklin Gothic Book" w:eastAsia="Yu Mincho" w:hAnsi="Franklin Gothic Book" w:cs="Times New Roman"/>
          <w:b/>
          <w:bCs/>
          <w:color w:val="auto"/>
          <w:sz w:val="22"/>
          <w:szCs w:val="22"/>
          <w:lang w:eastAsia="ja-JP"/>
        </w:rPr>
        <w:t>Independence and Quality Statement</w:t>
      </w:r>
    </w:p>
    <w:p w14:paraId="7945C803" w14:textId="77777777" w:rsidR="00981192" w:rsidRPr="00AF7182" w:rsidRDefault="00981192" w:rsidP="00981192">
      <w:pPr>
        <w:pStyle w:val="KNormal"/>
        <w:spacing w:after="0" w:line="260" w:lineRule="exact"/>
        <w:rPr>
          <w:rFonts w:ascii="Franklin Gothic Book" w:hAnsi="Franklin Gothic Book" w:cs="Arial"/>
          <w:sz w:val="22"/>
          <w:szCs w:val="22"/>
        </w:rPr>
      </w:pPr>
      <w:r w:rsidRPr="00AF7182">
        <w:rPr>
          <w:rFonts w:ascii="Franklin Gothic Book" w:hAnsi="Franklin Gothic Book" w:cs="Arial"/>
          <w:sz w:val="22"/>
          <w:szCs w:val="22"/>
        </w:rPr>
        <w:t xml:space="preserve">We have complied with the independence and other ethical requirements of the </w:t>
      </w:r>
      <w:r w:rsidRPr="00FC52EF">
        <w:rPr>
          <w:rFonts w:ascii="Franklin Gothic Book" w:hAnsi="Franklin Gothic Book" w:cs="Arial"/>
          <w:sz w:val="22"/>
          <w:szCs w:val="22"/>
          <w:highlight w:val="yellow"/>
        </w:rPr>
        <w:t>International Code of Ethics for Professional Accountants (including International Independence Standards) issued by the International Ethics Standards Board for Accountants (IESBA).</w:t>
      </w:r>
      <w:r w:rsidRPr="00AF7182">
        <w:rPr>
          <w:rFonts w:ascii="Franklin Gothic Book" w:eastAsia="Yu Mincho" w:hAnsi="Franklin Gothic Book"/>
          <w:i/>
          <w:iCs/>
          <w:color w:val="FF0000"/>
          <w:sz w:val="22"/>
          <w:szCs w:val="22"/>
          <w:lang w:eastAsia="ja-JP"/>
        </w:rPr>
        <w:t xml:space="preserve"> </w:t>
      </w:r>
      <w:r w:rsidRPr="001354E0">
        <w:rPr>
          <w:rFonts w:ascii="Franklin Gothic Book" w:eastAsiaTheme="majorEastAsia" w:hAnsi="Franklin Gothic Book"/>
          <w:i/>
          <w:iCs/>
          <w:color w:val="FF0000"/>
          <w:sz w:val="22"/>
          <w:szCs w:val="22"/>
        </w:rPr>
        <w:t xml:space="preserve"> </w:t>
      </w:r>
    </w:p>
    <w:p w14:paraId="051710CE" w14:textId="77777777" w:rsidR="00981192" w:rsidRDefault="00981192" w:rsidP="00981192">
      <w:pPr>
        <w:pStyle w:val="KNormal"/>
        <w:spacing w:line="260" w:lineRule="exact"/>
        <w:rPr>
          <w:rFonts w:ascii="Franklin Gothic Book" w:eastAsia="Yu Mincho" w:hAnsi="Franklin Gothic Book" w:cs="Arial"/>
          <w:sz w:val="22"/>
          <w:szCs w:val="22"/>
          <w:lang w:val="en-US" w:eastAsia="ja-JP"/>
        </w:rPr>
      </w:pPr>
      <w:r w:rsidRPr="00AF7182">
        <w:rPr>
          <w:rFonts w:ascii="Franklin Gothic Book" w:hAnsi="Franklin Gothic Book" w:cs="Arial"/>
          <w:sz w:val="22"/>
          <w:szCs w:val="22"/>
          <w:lang w:val="en-US"/>
        </w:rPr>
        <w:t xml:space="preserve">Our firm applies </w:t>
      </w:r>
      <w:r w:rsidRPr="00FC52EF">
        <w:rPr>
          <w:rFonts w:ascii="Franklin Gothic Book" w:hAnsi="Franklin Gothic Book" w:cs="Arial"/>
          <w:sz w:val="22"/>
          <w:szCs w:val="22"/>
          <w:highlight w:val="yellow"/>
          <w:lang w:val="en-US"/>
        </w:rPr>
        <w:t xml:space="preserve">International Standard on Quality Management (ISQM) 1, </w:t>
      </w:r>
      <w:r w:rsidRPr="00FC52EF">
        <w:rPr>
          <w:rFonts w:ascii="Franklin Gothic Book" w:hAnsi="Franklin Gothic Book" w:cs="Arial"/>
          <w:i/>
          <w:sz w:val="22"/>
          <w:szCs w:val="22"/>
          <w:highlight w:val="yellow"/>
          <w:lang w:val="en-US"/>
        </w:rPr>
        <w:t>Quality Management for Firms that Perform Audits or Reviews of Financial Statements, or Other Assurance or Related Services Engagements</w:t>
      </w:r>
      <w:r w:rsidRPr="00FC52EF">
        <w:rPr>
          <w:rFonts w:ascii="Franklin Gothic Book" w:hAnsi="Franklin Gothic Book" w:cs="Arial"/>
          <w:sz w:val="22"/>
          <w:szCs w:val="22"/>
          <w:highlight w:val="yellow"/>
          <w:lang w:val="en-US"/>
        </w:rPr>
        <w:t>, issued by the IAASB</w:t>
      </w:r>
      <w:r w:rsidRPr="00AF7182">
        <w:rPr>
          <w:rFonts w:ascii="Franklin Gothic Book" w:hAnsi="Franklin Gothic Book" w:cs="Arial"/>
          <w:sz w:val="22"/>
          <w:szCs w:val="22"/>
          <w:lang w:val="en-US"/>
        </w:rPr>
        <w:t>. This standard</w:t>
      </w:r>
      <w:r w:rsidRPr="00AF7182">
        <w:rPr>
          <w:rFonts w:ascii="Franklin Gothic Book" w:hAnsi="Franklin Gothic Book" w:cs="Arial"/>
          <w:sz w:val="22"/>
          <w:szCs w:val="22"/>
        </w:rPr>
        <w:t xml:space="preserve"> requires the firm to design, implement and operate a system of quality management, including policies or procedures regarding compliance with ethical requirements, professional standards and applicable legal and regulatory requirements</w:t>
      </w:r>
      <w:r w:rsidRPr="00AF7182">
        <w:rPr>
          <w:rFonts w:ascii="Franklin Gothic Book" w:eastAsia="MS Mincho" w:hAnsi="Franklin Gothic Book" w:cs="MS Mincho"/>
          <w:sz w:val="22"/>
          <w:szCs w:val="22"/>
          <w:lang w:val="en-US" w:eastAsia="ja-JP"/>
        </w:rPr>
        <w:t>.</w:t>
      </w:r>
      <w:r w:rsidRPr="00AF7182">
        <w:rPr>
          <w:rFonts w:ascii="Franklin Gothic Book" w:eastAsia="Yu Mincho" w:hAnsi="Franklin Gothic Book" w:cs="Arial"/>
          <w:sz w:val="22"/>
          <w:szCs w:val="22"/>
          <w:lang w:val="en-US" w:eastAsia="ja-JP"/>
        </w:rPr>
        <w:t xml:space="preserve"> </w:t>
      </w:r>
    </w:p>
    <w:p w14:paraId="3689B045" w14:textId="77777777" w:rsidR="00981192" w:rsidRPr="00AF7182" w:rsidRDefault="00981192" w:rsidP="00981192">
      <w:pPr>
        <w:pStyle w:val="KNormal"/>
        <w:spacing w:line="260" w:lineRule="exact"/>
        <w:rPr>
          <w:rFonts w:ascii="Franklin Gothic Book" w:eastAsia="Yu Mincho" w:hAnsi="Franklin Gothic Book" w:cs="Arial"/>
          <w:sz w:val="22"/>
          <w:szCs w:val="22"/>
          <w:lang w:val="en-US" w:eastAsia="ja-JP"/>
        </w:rPr>
      </w:pPr>
    </w:p>
    <w:p w14:paraId="60EC7019" w14:textId="720C8F43" w:rsidR="00981192" w:rsidRPr="001354E0" w:rsidRDefault="00981192" w:rsidP="00981192">
      <w:pPr>
        <w:rPr>
          <w:rFonts w:ascii="Franklin Gothic Book" w:hAnsi="Franklin Gothic Book" w:cs="Times New Roman"/>
          <w:sz w:val="22"/>
          <w:szCs w:val="22"/>
        </w:rPr>
      </w:pPr>
      <w:r w:rsidRPr="00AF7182">
        <w:rPr>
          <w:rFonts w:ascii="Franklin Gothic Book" w:eastAsiaTheme="majorEastAsia" w:hAnsi="Franklin Gothic Book" w:cs="Times New Roman"/>
          <w:b/>
          <w:bCs/>
          <w:sz w:val="22"/>
          <w:szCs w:val="22"/>
        </w:rPr>
        <w:t>Refiner’s Responsibilities</w:t>
      </w:r>
      <w:r w:rsidRPr="00AF7182">
        <w:rPr>
          <w:rFonts w:ascii="Franklin Gothic Book" w:eastAsiaTheme="majorEastAsia" w:hAnsi="Franklin Gothic Book" w:cs="Times New Roman"/>
          <w:b/>
          <w:bCs/>
          <w:sz w:val="22"/>
          <w:szCs w:val="22"/>
        </w:rPr>
        <w:br/>
      </w:r>
      <w:r w:rsidRPr="001354E0">
        <w:rPr>
          <w:rFonts w:ascii="Franklin Gothic Book" w:hAnsi="Franklin Gothic Book" w:cs="Times New Roman"/>
          <w:sz w:val="22"/>
          <w:szCs w:val="22"/>
        </w:rPr>
        <w:t xml:space="preserve">The </w:t>
      </w:r>
      <w:r w:rsidRPr="00E3235B">
        <w:rPr>
          <w:rFonts w:ascii="Franklin Gothic Book" w:hAnsi="Franklin Gothic Book" w:cs="Times New Roman"/>
          <w:color w:val="EE0000"/>
          <w:sz w:val="22"/>
          <w:szCs w:val="22"/>
          <w:highlight w:val="yellow"/>
        </w:rPr>
        <w:t>Directors / Management</w:t>
      </w:r>
      <w:r w:rsidRPr="001354E0">
        <w:rPr>
          <w:rFonts w:ascii="Franklin Gothic Book" w:hAnsi="Franklin Gothic Book" w:cs="Times New Roman"/>
          <w:color w:val="EE0000"/>
          <w:sz w:val="22"/>
          <w:szCs w:val="22"/>
        </w:rPr>
        <w:t xml:space="preserve"> </w:t>
      </w:r>
      <w:r w:rsidRPr="001354E0">
        <w:rPr>
          <w:rFonts w:ascii="Franklin Gothic Book" w:hAnsi="Franklin Gothic Book" w:cs="Times New Roman"/>
          <w:sz w:val="22"/>
          <w:szCs w:val="22"/>
        </w:rPr>
        <w:t>are responsible for the preparation and presentation of the Refiner’s Compliance Report in accordance with the Criteria</w:t>
      </w:r>
      <w:r w:rsidR="00C81DFC" w:rsidRPr="00C81DFC">
        <w:rPr>
          <w:rFonts w:ascii="Franklin Gothic Book" w:hAnsi="Franklin Gothic Book" w:cs="Times New Roman"/>
          <w:sz w:val="22"/>
          <w:szCs w:val="22"/>
        </w:rPr>
        <w:t xml:space="preserve"> </w:t>
      </w:r>
      <w:r w:rsidR="00C81DFC" w:rsidRPr="005D57B6">
        <w:rPr>
          <w:rFonts w:ascii="Franklin Gothic Book" w:hAnsi="Franklin Gothic Book" w:cs="Times New Roman"/>
          <w:sz w:val="22"/>
          <w:szCs w:val="22"/>
        </w:rPr>
        <w:t>and free from material misstatements, whether due to fraud or error.</w:t>
      </w:r>
    </w:p>
    <w:p w14:paraId="4003DEE0" w14:textId="77777777" w:rsidR="00C248FF" w:rsidRPr="005D57B6" w:rsidRDefault="00981192" w:rsidP="00C248FF">
      <w:pPr>
        <w:rPr>
          <w:rFonts w:ascii="Franklin Gothic Book" w:eastAsiaTheme="majorEastAsia" w:hAnsi="Franklin Gothic Book" w:cs="Times New Roman"/>
          <w:b/>
          <w:bCs/>
          <w:sz w:val="22"/>
          <w:szCs w:val="22"/>
        </w:rPr>
      </w:pPr>
      <w:r w:rsidRPr="001354E0">
        <w:rPr>
          <w:rFonts w:ascii="Franklin Gothic Book" w:hAnsi="Franklin Gothic Book" w:cs="Times New Roman"/>
          <w:sz w:val="22"/>
          <w:szCs w:val="22"/>
        </w:rPr>
        <w:t>This responsibility includes establishing appropriate risk management and internal controls from which the reported information is derived</w:t>
      </w:r>
      <w:r w:rsidR="00C248FF">
        <w:rPr>
          <w:rFonts w:ascii="Franklin Gothic Book" w:hAnsi="Franklin Gothic Book" w:cs="Times New Roman"/>
          <w:sz w:val="22"/>
          <w:szCs w:val="22"/>
        </w:rPr>
        <w:t xml:space="preserve"> </w:t>
      </w:r>
      <w:r w:rsidR="00C248FF" w:rsidRPr="005D57B6">
        <w:rPr>
          <w:rFonts w:ascii="Franklin Gothic Book" w:hAnsi="Franklin Gothic Book" w:cs="Times New Roman"/>
          <w:sz w:val="22"/>
          <w:szCs w:val="22"/>
        </w:rPr>
        <w:t xml:space="preserve">and maintaining adequate records and assurance trails. </w:t>
      </w:r>
    </w:p>
    <w:p w14:paraId="204EE992" w14:textId="6DDB04E1" w:rsidR="00981192" w:rsidRDefault="00981192" w:rsidP="00981192">
      <w:pPr>
        <w:rPr>
          <w:rFonts w:ascii="Franklin Gothic Book" w:hAnsi="Franklin Gothic Book" w:cs="Times New Roman"/>
          <w:sz w:val="22"/>
          <w:szCs w:val="22"/>
        </w:rPr>
      </w:pPr>
      <w:r w:rsidRPr="001354E0">
        <w:rPr>
          <w:rFonts w:ascii="Franklin Gothic Book" w:hAnsi="Franklin Gothic Book" w:cs="Times New Roman"/>
          <w:sz w:val="22"/>
          <w:szCs w:val="22"/>
        </w:rPr>
        <w:t xml:space="preserve">The </w:t>
      </w:r>
      <w:r w:rsidRPr="00E3235B">
        <w:rPr>
          <w:rFonts w:ascii="Franklin Gothic Book" w:hAnsi="Franklin Gothic Book" w:cs="Times New Roman"/>
          <w:color w:val="EE0000"/>
          <w:sz w:val="22"/>
          <w:szCs w:val="22"/>
          <w:highlight w:val="yellow"/>
        </w:rPr>
        <w:t>Directors / Management</w:t>
      </w:r>
      <w:r w:rsidRPr="00E3235B">
        <w:rPr>
          <w:rFonts w:ascii="Franklin Gothic Book" w:hAnsi="Franklin Gothic Book" w:cs="Times New Roman"/>
          <w:color w:val="EE0000"/>
          <w:sz w:val="22"/>
          <w:szCs w:val="22"/>
        </w:rPr>
        <w:t xml:space="preserve"> </w:t>
      </w:r>
      <w:r w:rsidRPr="001354E0">
        <w:rPr>
          <w:rFonts w:ascii="Franklin Gothic Book" w:hAnsi="Franklin Gothic Book" w:cs="Times New Roman"/>
          <w:sz w:val="22"/>
          <w:szCs w:val="22"/>
        </w:rPr>
        <w:t xml:space="preserve">are also responsible for determining the appropriateness of the </w:t>
      </w:r>
      <w:r w:rsidR="003E1684">
        <w:rPr>
          <w:rFonts w:ascii="Franklin Gothic Book" w:hAnsi="Franklin Gothic Book" w:cs="Times New Roman"/>
          <w:sz w:val="22"/>
          <w:szCs w:val="22"/>
        </w:rPr>
        <w:t>Criteria</w:t>
      </w:r>
      <w:r w:rsidRPr="001354E0">
        <w:rPr>
          <w:rFonts w:ascii="Franklin Gothic Book" w:hAnsi="Franklin Gothic Book" w:cs="Times New Roman"/>
          <w:sz w:val="22"/>
          <w:szCs w:val="22"/>
        </w:rPr>
        <w:t xml:space="preserve"> in view of the intended users of the Report and for ensuring that the</w:t>
      </w:r>
      <w:r w:rsidR="002A710A">
        <w:rPr>
          <w:rFonts w:ascii="Franklin Gothic Book" w:hAnsi="Franklin Gothic Book" w:cs="Times New Roman"/>
          <w:sz w:val="22"/>
          <w:szCs w:val="22"/>
        </w:rPr>
        <w:t xml:space="preserve"> Criteria </w:t>
      </w:r>
      <w:r w:rsidRPr="001354E0">
        <w:rPr>
          <w:rFonts w:ascii="Franklin Gothic Book" w:hAnsi="Franklin Gothic Book" w:cs="Times New Roman"/>
          <w:sz w:val="22"/>
          <w:szCs w:val="22"/>
        </w:rPr>
        <w:t xml:space="preserve">remains publicly available to the Assurance Report users.  </w:t>
      </w:r>
    </w:p>
    <w:p w14:paraId="297A1BFA" w14:textId="77777777" w:rsidR="00981192" w:rsidRPr="001354E0" w:rsidRDefault="00981192" w:rsidP="00981192">
      <w:pPr>
        <w:rPr>
          <w:rFonts w:ascii="Franklin Gothic Book" w:hAnsi="Franklin Gothic Book" w:cs="Times New Roman"/>
          <w:sz w:val="22"/>
          <w:szCs w:val="22"/>
        </w:rPr>
      </w:pPr>
    </w:p>
    <w:p w14:paraId="0E634C7A" w14:textId="77777777" w:rsidR="00981192" w:rsidRPr="00AF7182" w:rsidRDefault="00981192" w:rsidP="00981192">
      <w:pPr>
        <w:pStyle w:val="KNormal"/>
        <w:spacing w:line="260" w:lineRule="exact"/>
        <w:rPr>
          <w:rFonts w:ascii="Franklin Gothic Book" w:hAnsi="Franklin Gothic Book" w:cs="Arial"/>
          <w:sz w:val="22"/>
          <w:szCs w:val="22"/>
        </w:rPr>
      </w:pPr>
      <w:r w:rsidRPr="00AF7182">
        <w:rPr>
          <w:rFonts w:ascii="Franklin Gothic Book" w:eastAsia="Yu Mincho" w:hAnsi="Franklin Gothic Book"/>
          <w:b/>
          <w:bCs/>
          <w:sz w:val="22"/>
          <w:szCs w:val="22"/>
          <w:lang w:eastAsia="ja-JP"/>
        </w:rPr>
        <w:t>Our r</w:t>
      </w:r>
      <w:r w:rsidRPr="00AF7182">
        <w:rPr>
          <w:rFonts w:ascii="Franklin Gothic Book" w:eastAsiaTheme="majorEastAsia" w:hAnsi="Franklin Gothic Book"/>
          <w:b/>
          <w:bCs/>
          <w:sz w:val="22"/>
          <w:szCs w:val="22"/>
        </w:rPr>
        <w:t>esponsibilit</w:t>
      </w:r>
      <w:r w:rsidRPr="00AF7182">
        <w:rPr>
          <w:rFonts w:ascii="Franklin Gothic Book" w:eastAsia="Yu Mincho" w:hAnsi="Franklin Gothic Book"/>
          <w:b/>
          <w:bCs/>
          <w:sz w:val="22"/>
          <w:szCs w:val="22"/>
          <w:lang w:eastAsia="ja-JP"/>
        </w:rPr>
        <w:t>ies</w:t>
      </w:r>
      <w:r w:rsidRPr="00AF7182">
        <w:rPr>
          <w:rFonts w:ascii="Franklin Gothic Book" w:eastAsiaTheme="majorEastAsia" w:hAnsi="Franklin Gothic Book"/>
          <w:b/>
          <w:bCs/>
          <w:sz w:val="22"/>
          <w:szCs w:val="22"/>
        </w:rPr>
        <w:t xml:space="preserve"> </w:t>
      </w:r>
      <w:r w:rsidRPr="00AF7182">
        <w:rPr>
          <w:rFonts w:ascii="Franklin Gothic Book" w:eastAsiaTheme="majorEastAsia" w:hAnsi="Franklin Gothic Book"/>
          <w:b/>
          <w:bCs/>
          <w:sz w:val="22"/>
          <w:szCs w:val="22"/>
        </w:rPr>
        <w:br/>
      </w:r>
      <w:r w:rsidRPr="00AF7182">
        <w:rPr>
          <w:rFonts w:ascii="Franklin Gothic Book" w:hAnsi="Franklin Gothic Book" w:cs="Arial"/>
          <w:sz w:val="22"/>
          <w:szCs w:val="22"/>
        </w:rPr>
        <w:t>We are responsible for:</w:t>
      </w:r>
    </w:p>
    <w:p w14:paraId="12798DE9" w14:textId="77777777" w:rsidR="00981192" w:rsidRPr="00AF7182" w:rsidRDefault="00981192" w:rsidP="00981192">
      <w:pPr>
        <w:pStyle w:val="KNormal"/>
        <w:numPr>
          <w:ilvl w:val="0"/>
          <w:numId w:val="2"/>
        </w:numPr>
        <w:spacing w:line="260" w:lineRule="exact"/>
        <w:rPr>
          <w:rFonts w:ascii="Franklin Gothic Book" w:hAnsi="Franklin Gothic Book" w:cs="Arial"/>
          <w:sz w:val="22"/>
          <w:szCs w:val="22"/>
        </w:rPr>
      </w:pPr>
      <w:r w:rsidRPr="00AF7182">
        <w:rPr>
          <w:rFonts w:ascii="Franklin Gothic Book" w:hAnsi="Franklin Gothic Book" w:cs="Arial"/>
          <w:sz w:val="22"/>
          <w:szCs w:val="22"/>
        </w:rPr>
        <w:t>planning and performing the engagement to obtain reasonable assurance about whether the</w:t>
      </w:r>
      <w:r w:rsidRPr="00AF7182">
        <w:rPr>
          <w:rFonts w:ascii="Franklin Gothic Book" w:hAnsi="Franklin Gothic Book" w:cs="Arial"/>
          <w:i/>
          <w:iCs/>
          <w:sz w:val="22"/>
          <w:szCs w:val="22"/>
        </w:rPr>
        <w:t xml:space="preserve"> </w:t>
      </w:r>
      <w:r w:rsidRPr="00AF7182">
        <w:rPr>
          <w:rFonts w:ascii="Franklin Gothic Book" w:hAnsi="Franklin Gothic Book" w:cs="Arial"/>
          <w:sz w:val="22"/>
          <w:szCs w:val="22"/>
        </w:rPr>
        <w:t>Refiner’s Compliance Report</w:t>
      </w:r>
      <w:r w:rsidRPr="00AF7182" w:rsidDel="00A65B30">
        <w:rPr>
          <w:rFonts w:ascii="Franklin Gothic Book" w:hAnsi="Franklin Gothic Book" w:cs="Arial"/>
          <w:sz w:val="22"/>
          <w:szCs w:val="22"/>
        </w:rPr>
        <w:t xml:space="preserve"> </w:t>
      </w:r>
      <w:r w:rsidRPr="00AF7182">
        <w:rPr>
          <w:rFonts w:ascii="Franklin Gothic Book" w:hAnsi="Franklin Gothic Book" w:cs="Arial"/>
          <w:sz w:val="22"/>
          <w:szCs w:val="22"/>
          <w:lang w:val="en-US"/>
        </w:rPr>
        <w:t xml:space="preserve">is free from material misstatement, whether due to fraud or </w:t>
      </w:r>
      <w:proofErr w:type="gramStart"/>
      <w:r w:rsidRPr="00AF7182">
        <w:rPr>
          <w:rFonts w:ascii="Franklin Gothic Book" w:hAnsi="Franklin Gothic Book" w:cs="Arial"/>
          <w:sz w:val="22"/>
          <w:szCs w:val="22"/>
          <w:lang w:val="en-US"/>
        </w:rPr>
        <w:t>error</w:t>
      </w:r>
      <w:r w:rsidRPr="00AF7182">
        <w:rPr>
          <w:rFonts w:ascii="Franklin Gothic Book" w:hAnsi="Franklin Gothic Book" w:cs="Arial"/>
          <w:sz w:val="22"/>
          <w:szCs w:val="22"/>
        </w:rPr>
        <w:t>;</w:t>
      </w:r>
      <w:proofErr w:type="gramEnd"/>
      <w:r w:rsidRPr="00AF7182">
        <w:rPr>
          <w:rFonts w:ascii="Franklin Gothic Book" w:hAnsi="Franklin Gothic Book" w:cs="Arial"/>
          <w:sz w:val="22"/>
          <w:szCs w:val="22"/>
        </w:rPr>
        <w:t xml:space="preserve"> </w:t>
      </w:r>
    </w:p>
    <w:p w14:paraId="5C45CFDA" w14:textId="77777777" w:rsidR="00981192" w:rsidRPr="00AF7182" w:rsidRDefault="00981192" w:rsidP="00981192">
      <w:pPr>
        <w:pStyle w:val="KNormal"/>
        <w:numPr>
          <w:ilvl w:val="0"/>
          <w:numId w:val="2"/>
        </w:numPr>
        <w:spacing w:line="260" w:lineRule="exact"/>
        <w:rPr>
          <w:rFonts w:ascii="Franklin Gothic Book" w:hAnsi="Franklin Gothic Book" w:cs="Arial"/>
          <w:sz w:val="22"/>
          <w:szCs w:val="22"/>
        </w:rPr>
      </w:pPr>
      <w:r w:rsidRPr="00AF7182">
        <w:rPr>
          <w:rFonts w:ascii="Franklin Gothic Book" w:hAnsi="Franklin Gothic Book" w:cs="Arial"/>
          <w:sz w:val="22"/>
          <w:szCs w:val="22"/>
        </w:rPr>
        <w:t xml:space="preserve">forming an independent opinion, based on the procedures we have performed and the evidence we have obtained; and </w:t>
      </w:r>
    </w:p>
    <w:p w14:paraId="7D43BE7A" w14:textId="627F3D5A" w:rsidR="00981192" w:rsidRPr="00AF7182" w:rsidRDefault="00981192" w:rsidP="00981192">
      <w:pPr>
        <w:pStyle w:val="KNormal"/>
        <w:numPr>
          <w:ilvl w:val="0"/>
          <w:numId w:val="2"/>
        </w:numPr>
        <w:spacing w:line="260" w:lineRule="exact"/>
        <w:rPr>
          <w:rFonts w:ascii="Franklin Gothic Book" w:hAnsi="Franklin Gothic Book" w:cs="Arial"/>
          <w:sz w:val="22"/>
          <w:szCs w:val="22"/>
        </w:rPr>
      </w:pPr>
      <w:r w:rsidRPr="00AF7182">
        <w:rPr>
          <w:rFonts w:ascii="Franklin Gothic Book" w:hAnsi="Franklin Gothic Book" w:cs="Arial"/>
          <w:sz w:val="22"/>
          <w:szCs w:val="22"/>
        </w:rPr>
        <w:t xml:space="preserve">reporting our opinion to the </w:t>
      </w:r>
      <w:r w:rsidRPr="00AF7182">
        <w:rPr>
          <w:rFonts w:ascii="Franklin Gothic Book" w:hAnsi="Franklin Gothic Book" w:cs="Arial"/>
          <w:i/>
          <w:sz w:val="22"/>
          <w:szCs w:val="22"/>
        </w:rPr>
        <w:t>[</w:t>
      </w:r>
      <w:r w:rsidRPr="006E72BA">
        <w:rPr>
          <w:rFonts w:ascii="Franklin Gothic Book" w:hAnsi="Franklin Gothic Book" w:cs="Arial"/>
          <w:i/>
          <w:color w:val="EE0000"/>
          <w:sz w:val="22"/>
          <w:szCs w:val="22"/>
          <w:highlight w:val="yellow"/>
        </w:rPr>
        <w:t>Appropriate Addressee</w:t>
      </w:r>
      <w:r w:rsidRPr="00AF7182">
        <w:rPr>
          <w:rFonts w:ascii="Franklin Gothic Book" w:hAnsi="Franklin Gothic Book" w:cs="Arial"/>
          <w:i/>
          <w:sz w:val="22"/>
          <w:szCs w:val="22"/>
        </w:rPr>
        <w:t>]</w:t>
      </w:r>
      <w:r w:rsidRPr="00AF7182">
        <w:rPr>
          <w:rFonts w:ascii="Franklin Gothic Book" w:hAnsi="Franklin Gothic Book" w:cs="Arial"/>
          <w:sz w:val="22"/>
          <w:szCs w:val="22"/>
        </w:rPr>
        <w:t xml:space="preserve">. </w:t>
      </w:r>
      <w:r w:rsidR="003230C6">
        <w:rPr>
          <w:rFonts w:ascii="Franklin Gothic Book" w:hAnsi="Franklin Gothic Book" w:cs="Arial"/>
          <w:sz w:val="22"/>
          <w:szCs w:val="22"/>
        </w:rPr>
        <w:br/>
      </w:r>
    </w:p>
    <w:p w14:paraId="2AEF37D2" w14:textId="77777777" w:rsidR="00981192" w:rsidRPr="00AF7182" w:rsidRDefault="00981192" w:rsidP="00981192">
      <w:pPr>
        <w:pStyle w:val="KCShortQuestion"/>
        <w:spacing w:line="260" w:lineRule="exact"/>
        <w:rPr>
          <w:rFonts w:ascii="Franklin Gothic Book" w:hAnsi="Franklin Gothic Book" w:cs="Arial"/>
          <w:b w:val="0"/>
          <w:i/>
          <w:sz w:val="22"/>
          <w:szCs w:val="22"/>
          <w:u w:val="single"/>
          <w:lang w:val="en-US"/>
        </w:rPr>
      </w:pPr>
      <w:r w:rsidRPr="00AF7182">
        <w:rPr>
          <w:rFonts w:ascii="Franklin Gothic Book" w:hAnsi="Franklin Gothic Book" w:cs="Arial"/>
          <w:b w:val="0"/>
          <w:i/>
          <w:color w:val="auto"/>
          <w:sz w:val="22"/>
          <w:szCs w:val="22"/>
          <w:u w:val="single"/>
          <w:lang w:val="en-US"/>
        </w:rPr>
        <w:t>Summary of the work we performed as the basis for our opinion</w:t>
      </w:r>
    </w:p>
    <w:p w14:paraId="363D438A" w14:textId="77777777" w:rsidR="00981192" w:rsidRPr="00AF7182" w:rsidRDefault="00981192" w:rsidP="00981192">
      <w:pPr>
        <w:pStyle w:val="KNormal"/>
        <w:spacing w:line="260" w:lineRule="exact"/>
        <w:rPr>
          <w:rFonts w:ascii="Franklin Gothic Book" w:hAnsi="Franklin Gothic Book" w:cs="Arial"/>
          <w:sz w:val="22"/>
          <w:szCs w:val="22"/>
          <w:lang w:val="en-US"/>
        </w:rPr>
      </w:pPr>
      <w:r w:rsidRPr="00AF7182">
        <w:rPr>
          <w:rFonts w:ascii="Franklin Gothic Book" w:hAnsi="Franklin Gothic Book" w:cs="Arial"/>
          <w:sz w:val="22"/>
          <w:szCs w:val="22"/>
          <w:lang w:val="en-US"/>
        </w:rPr>
        <w:t>We exercised professional judgment and maintained professional skepticism throughout the engagement. We designed and performed our procedures to obtain evidence</w:t>
      </w:r>
      <w:r w:rsidRPr="00AF7182">
        <w:rPr>
          <w:rFonts w:ascii="Franklin Gothic Book" w:hAnsi="Franklin Gothic Book"/>
          <w:sz w:val="22"/>
          <w:szCs w:val="22"/>
        </w:rPr>
        <w:t xml:space="preserve"> about the Refiner’s Compliance Report</w:t>
      </w:r>
      <w:r w:rsidRPr="00AF7182">
        <w:rPr>
          <w:rFonts w:ascii="Franklin Gothic Book" w:hAnsi="Franklin Gothic Book" w:cs="Arial"/>
          <w:sz w:val="22"/>
          <w:szCs w:val="22"/>
          <w:lang w:val="en-US"/>
        </w:rPr>
        <w:t xml:space="preserve"> that is sufficient and appropriate to provide a basis for our opinion. The nature, timing, and extent of the procedures selected depended on our judgment, including an assessment of the risks of material misstatement of the </w:t>
      </w:r>
      <w:r w:rsidRPr="001354E0">
        <w:rPr>
          <w:rFonts w:ascii="Franklin Gothic Book" w:hAnsi="Franklin Gothic Book"/>
          <w:sz w:val="22"/>
          <w:szCs w:val="22"/>
        </w:rPr>
        <w:t>Refiner’s Compliance Report</w:t>
      </w:r>
      <w:r w:rsidRPr="00AF7182">
        <w:rPr>
          <w:rFonts w:ascii="Franklin Gothic Book" w:hAnsi="Franklin Gothic Book" w:cs="Arial"/>
          <w:sz w:val="22"/>
          <w:szCs w:val="22"/>
          <w:lang w:val="en-US"/>
        </w:rPr>
        <w:t xml:space="preserve">, whether due to fraud or error. </w:t>
      </w:r>
    </w:p>
    <w:p w14:paraId="6754CD36" w14:textId="77777777" w:rsidR="00981192" w:rsidRPr="00AF7182" w:rsidRDefault="00981192" w:rsidP="00981192">
      <w:pPr>
        <w:pStyle w:val="KNormal"/>
        <w:spacing w:line="260" w:lineRule="exact"/>
        <w:rPr>
          <w:rFonts w:ascii="Franklin Gothic Book" w:eastAsia="Yu Mincho" w:hAnsi="Franklin Gothic Book" w:cs="Arial"/>
          <w:sz w:val="22"/>
          <w:szCs w:val="22"/>
          <w:lang w:val="en-US" w:eastAsia="ja-JP"/>
        </w:rPr>
      </w:pPr>
      <w:r w:rsidRPr="00AF7182">
        <w:rPr>
          <w:rFonts w:ascii="Franklin Gothic Book" w:hAnsi="Franklin Gothic Book" w:cs="Arial"/>
          <w:sz w:val="22"/>
          <w:szCs w:val="22"/>
          <w:lang w:val="en-US"/>
        </w:rPr>
        <w:t xml:space="preserve">We identified and assessed the risks of material misstatement through understanding the </w:t>
      </w:r>
      <w:r w:rsidRPr="001354E0">
        <w:rPr>
          <w:rFonts w:ascii="Franklin Gothic Book" w:hAnsi="Franklin Gothic Book"/>
          <w:sz w:val="22"/>
          <w:szCs w:val="22"/>
        </w:rPr>
        <w:t>Refiner’s Compliance Report</w:t>
      </w:r>
      <w:r w:rsidRPr="00AF7182">
        <w:rPr>
          <w:rFonts w:ascii="Franklin Gothic Book" w:hAnsi="Franklin Gothic Book"/>
          <w:i/>
          <w:sz w:val="22"/>
          <w:szCs w:val="22"/>
        </w:rPr>
        <w:t xml:space="preserve"> </w:t>
      </w:r>
      <w:r w:rsidRPr="00AF7182">
        <w:rPr>
          <w:rFonts w:ascii="Franklin Gothic Book" w:hAnsi="Franklin Gothic Book" w:cs="Arial"/>
          <w:sz w:val="22"/>
          <w:szCs w:val="22"/>
          <w:lang w:val="en-US"/>
        </w:rPr>
        <w:t xml:space="preserve">and the engagement circumstances. We also obtained an understanding of the internal control relevant to the </w:t>
      </w:r>
      <w:r w:rsidRPr="001354E0">
        <w:rPr>
          <w:rFonts w:ascii="Franklin Gothic Book" w:hAnsi="Franklin Gothic Book"/>
          <w:sz w:val="22"/>
          <w:szCs w:val="22"/>
        </w:rPr>
        <w:t>Refiner’s Compliance Report</w:t>
      </w:r>
      <w:r w:rsidRPr="00AF7182">
        <w:rPr>
          <w:rFonts w:ascii="Franklin Gothic Book" w:hAnsi="Franklin Gothic Book"/>
          <w:i/>
          <w:sz w:val="22"/>
          <w:szCs w:val="22"/>
        </w:rPr>
        <w:t xml:space="preserve"> </w:t>
      </w:r>
      <w:r w:rsidRPr="00AF7182">
        <w:rPr>
          <w:rFonts w:ascii="Franklin Gothic Book" w:hAnsi="Franklin Gothic Book" w:cs="Arial"/>
          <w:sz w:val="22"/>
          <w:szCs w:val="22"/>
          <w:lang w:val="en-US"/>
        </w:rPr>
        <w:t xml:space="preserve">to design </w:t>
      </w:r>
      <w:r w:rsidRPr="00AF7182">
        <w:rPr>
          <w:rFonts w:ascii="Franklin Gothic Book" w:hAnsi="Franklin Gothic Book" w:cs="Arial"/>
          <w:sz w:val="22"/>
          <w:szCs w:val="22"/>
          <w:lang w:val="en-US"/>
        </w:rPr>
        <w:lastRenderedPageBreak/>
        <w:t xml:space="preserve">procedures that are appropriate in the circumstances but not for the purpose of expressing an opinion on the effectiveness of internal controls. </w:t>
      </w:r>
    </w:p>
    <w:p w14:paraId="3B5186C8" w14:textId="77777777" w:rsidR="00981192" w:rsidRPr="001354E0" w:rsidRDefault="00981192" w:rsidP="00981192">
      <w:pPr>
        <w:ind w:right="240"/>
        <w:rPr>
          <w:rFonts w:ascii="Franklin Gothic Book" w:hAnsi="Franklin Gothic Book" w:cs="Times New Roman"/>
          <w:sz w:val="22"/>
          <w:szCs w:val="22"/>
        </w:rPr>
      </w:pPr>
      <w:r w:rsidRPr="001354E0">
        <w:rPr>
          <w:rFonts w:ascii="Franklin Gothic Book" w:hAnsi="Franklin Gothic Book" w:cs="Times New Roman"/>
          <w:sz w:val="22"/>
          <w:szCs w:val="22"/>
        </w:rPr>
        <w:t>Our procedures include:</w:t>
      </w:r>
    </w:p>
    <w:p w14:paraId="41AC6B4A" w14:textId="77777777" w:rsidR="00981192" w:rsidRPr="001354E0" w:rsidRDefault="00981192" w:rsidP="00981192">
      <w:pPr>
        <w:pStyle w:val="ListParagraph"/>
        <w:numPr>
          <w:ilvl w:val="0"/>
          <w:numId w:val="1"/>
        </w:numPr>
        <w:rPr>
          <w:rFonts w:ascii="Franklin Gothic Book" w:hAnsi="Franklin Gothic Book" w:cs="Times New Roman"/>
          <w:sz w:val="22"/>
          <w:szCs w:val="22"/>
        </w:rPr>
      </w:pPr>
      <w:r w:rsidRPr="001354E0">
        <w:rPr>
          <w:rFonts w:ascii="Franklin Gothic Book" w:hAnsi="Franklin Gothic Book" w:cs="Times New Roman"/>
          <w:b/>
          <w:bCs/>
          <w:sz w:val="22"/>
          <w:szCs w:val="22"/>
        </w:rPr>
        <w:t>Suitability of Criteria:</w:t>
      </w:r>
      <w:r w:rsidRPr="001354E0">
        <w:rPr>
          <w:rFonts w:ascii="Franklin Gothic Book" w:hAnsi="Franklin Gothic Book" w:cs="Times New Roman"/>
          <w:sz w:val="22"/>
          <w:szCs w:val="22"/>
        </w:rPr>
        <w:t xml:space="preserve"> reviewing the Refiner’s supply chain due diligence policies and standard operating procedure documentation to determine conformance with the LBMA Guidance.</w:t>
      </w:r>
    </w:p>
    <w:p w14:paraId="0E9CDE69" w14:textId="77777777" w:rsidR="00981192" w:rsidRPr="001354E0" w:rsidRDefault="00981192" w:rsidP="00981192">
      <w:pPr>
        <w:pStyle w:val="ListParagraph"/>
        <w:numPr>
          <w:ilvl w:val="0"/>
          <w:numId w:val="1"/>
        </w:numPr>
        <w:rPr>
          <w:rFonts w:ascii="Franklin Gothic Book" w:hAnsi="Franklin Gothic Book" w:cs="Times New Roman"/>
          <w:sz w:val="22"/>
          <w:szCs w:val="22"/>
        </w:rPr>
      </w:pPr>
      <w:r w:rsidRPr="001354E0">
        <w:rPr>
          <w:rFonts w:ascii="Franklin Gothic Book" w:hAnsi="Franklin Gothic Book" w:cs="Times New Roman"/>
          <w:b/>
          <w:bCs/>
          <w:sz w:val="22"/>
          <w:szCs w:val="22"/>
        </w:rPr>
        <w:t>Business Understanding</w:t>
      </w:r>
      <w:r w:rsidRPr="001354E0">
        <w:rPr>
          <w:rFonts w:ascii="Franklin Gothic Book" w:hAnsi="Franklin Gothic Book" w:cs="Times New Roman"/>
          <w:sz w:val="22"/>
          <w:szCs w:val="22"/>
        </w:rPr>
        <w:t xml:space="preserve">: interviewing key management and senior executives to evaluate the Refiner’s governance and internal control environment against the Criteria. </w:t>
      </w:r>
    </w:p>
    <w:p w14:paraId="330D2488" w14:textId="77777777" w:rsidR="00981192" w:rsidRPr="001354E0" w:rsidRDefault="00981192" w:rsidP="00981192">
      <w:pPr>
        <w:pStyle w:val="ListParagraph"/>
        <w:numPr>
          <w:ilvl w:val="0"/>
          <w:numId w:val="1"/>
        </w:numPr>
        <w:rPr>
          <w:rFonts w:ascii="Franklin Gothic Book" w:hAnsi="Franklin Gothic Book" w:cs="Times New Roman"/>
          <w:b/>
          <w:bCs/>
          <w:sz w:val="22"/>
          <w:szCs w:val="22"/>
        </w:rPr>
      </w:pPr>
      <w:r w:rsidRPr="001354E0">
        <w:rPr>
          <w:rFonts w:ascii="Franklin Gothic Book" w:hAnsi="Franklin Gothic Book" w:cs="Times New Roman"/>
          <w:b/>
          <w:bCs/>
          <w:sz w:val="22"/>
          <w:szCs w:val="22"/>
        </w:rPr>
        <w:t xml:space="preserve">Process Understanding: </w:t>
      </w:r>
    </w:p>
    <w:p w14:paraId="1A3F4CB3" w14:textId="77777777" w:rsidR="00981192" w:rsidRPr="001354E0" w:rsidRDefault="00981192" w:rsidP="00981192">
      <w:pPr>
        <w:pStyle w:val="ListParagraph"/>
        <w:numPr>
          <w:ilvl w:val="1"/>
          <w:numId w:val="1"/>
        </w:numPr>
        <w:rPr>
          <w:rFonts w:ascii="Franklin Gothic Book" w:hAnsi="Franklin Gothic Book" w:cs="Times New Roman"/>
          <w:sz w:val="22"/>
          <w:szCs w:val="22"/>
        </w:rPr>
      </w:pPr>
      <w:r w:rsidRPr="001354E0">
        <w:rPr>
          <w:rFonts w:ascii="Franklin Gothic Book" w:hAnsi="Franklin Gothic Book" w:cs="Times New Roman"/>
          <w:sz w:val="22"/>
          <w:szCs w:val="22"/>
        </w:rPr>
        <w:t xml:space="preserve">critically evaluating the Refiner’s supply chain risk identification, classification and mitigation processes and systems based on the Criteria and our experience and understanding of risks in the precious metals supply chains. </w:t>
      </w:r>
    </w:p>
    <w:p w14:paraId="096E39F6" w14:textId="77777777" w:rsidR="00981192" w:rsidRPr="001354E0" w:rsidRDefault="00981192" w:rsidP="00981192">
      <w:pPr>
        <w:pStyle w:val="ListParagraph"/>
        <w:numPr>
          <w:ilvl w:val="1"/>
          <w:numId w:val="1"/>
        </w:numPr>
        <w:rPr>
          <w:rFonts w:ascii="Franklin Gothic Book" w:hAnsi="Franklin Gothic Book" w:cs="Times New Roman"/>
          <w:sz w:val="22"/>
          <w:szCs w:val="22"/>
        </w:rPr>
      </w:pPr>
      <w:r w:rsidRPr="001354E0">
        <w:rPr>
          <w:rFonts w:ascii="Franklin Gothic Book" w:hAnsi="Franklin Gothic Book" w:cs="Times New Roman"/>
          <w:sz w:val="22"/>
          <w:szCs w:val="22"/>
        </w:rPr>
        <w:t xml:space="preserve">reviewing documentation and performing walkthroughs of identified key processes and controls to corroborate information provided by management. </w:t>
      </w:r>
    </w:p>
    <w:p w14:paraId="64B2380E" w14:textId="77777777" w:rsidR="00981192" w:rsidRPr="001354E0" w:rsidRDefault="00981192" w:rsidP="00981192">
      <w:pPr>
        <w:pStyle w:val="ListParagraph"/>
        <w:numPr>
          <w:ilvl w:val="0"/>
          <w:numId w:val="1"/>
        </w:numPr>
        <w:rPr>
          <w:rFonts w:ascii="Franklin Gothic Book" w:hAnsi="Franklin Gothic Book" w:cs="Times New Roman"/>
          <w:b/>
          <w:bCs/>
          <w:sz w:val="22"/>
          <w:szCs w:val="22"/>
        </w:rPr>
      </w:pPr>
      <w:r w:rsidRPr="001354E0">
        <w:rPr>
          <w:rFonts w:ascii="Franklin Gothic Book" w:hAnsi="Franklin Gothic Book" w:cs="Times New Roman"/>
          <w:b/>
          <w:bCs/>
          <w:sz w:val="22"/>
          <w:szCs w:val="22"/>
        </w:rPr>
        <w:t xml:space="preserve">Detailed Testing: </w:t>
      </w:r>
    </w:p>
    <w:p w14:paraId="241D58F0" w14:textId="77777777" w:rsidR="00981192" w:rsidRPr="001354E0" w:rsidRDefault="00981192" w:rsidP="00981192">
      <w:pPr>
        <w:pStyle w:val="ListParagraph"/>
        <w:numPr>
          <w:ilvl w:val="1"/>
          <w:numId w:val="1"/>
        </w:numPr>
        <w:rPr>
          <w:rFonts w:ascii="Franklin Gothic Book" w:hAnsi="Franklin Gothic Book" w:cs="Times New Roman"/>
          <w:sz w:val="22"/>
          <w:szCs w:val="22"/>
        </w:rPr>
      </w:pPr>
      <w:r w:rsidRPr="001354E0">
        <w:rPr>
          <w:rFonts w:ascii="Franklin Gothic Book" w:hAnsi="Franklin Gothic Book" w:cs="Times New Roman"/>
          <w:sz w:val="22"/>
          <w:szCs w:val="22"/>
        </w:rPr>
        <w:t xml:space="preserve">conducting analytical reviews and trend analyses of transaction volumes and country of origin data and reviewing management responses for any material anomalies. </w:t>
      </w:r>
    </w:p>
    <w:p w14:paraId="14E9BF97" w14:textId="77777777" w:rsidR="00981192" w:rsidRPr="001354E0" w:rsidRDefault="00981192" w:rsidP="00981192">
      <w:pPr>
        <w:pStyle w:val="ListParagraph"/>
        <w:numPr>
          <w:ilvl w:val="1"/>
          <w:numId w:val="1"/>
        </w:numPr>
        <w:rPr>
          <w:rFonts w:ascii="Franklin Gothic Book" w:hAnsi="Franklin Gothic Book" w:cs="Times New Roman"/>
          <w:sz w:val="22"/>
          <w:szCs w:val="22"/>
        </w:rPr>
      </w:pPr>
      <w:r w:rsidRPr="001354E0">
        <w:rPr>
          <w:rFonts w:ascii="Franklin Gothic Book" w:hAnsi="Franklin Gothic Book" w:cs="Times New Roman"/>
          <w:sz w:val="22"/>
          <w:szCs w:val="22"/>
        </w:rPr>
        <w:t xml:space="preserve">designing a sample selection methodology to obtain sufficient, appropriate coverage of precious metals supply chains, including new and existing suppliers, different types of material and risk classification categories, and transactions in the reporting period. </w:t>
      </w:r>
    </w:p>
    <w:p w14:paraId="6667B382" w14:textId="77777777" w:rsidR="00981192" w:rsidRPr="001354E0" w:rsidRDefault="00981192" w:rsidP="00981192">
      <w:pPr>
        <w:pStyle w:val="ListParagraph"/>
        <w:numPr>
          <w:ilvl w:val="1"/>
          <w:numId w:val="1"/>
        </w:numPr>
        <w:rPr>
          <w:rFonts w:ascii="Franklin Gothic Book" w:hAnsi="Franklin Gothic Book" w:cs="Times New Roman"/>
          <w:sz w:val="22"/>
          <w:szCs w:val="22"/>
        </w:rPr>
      </w:pPr>
      <w:r w:rsidRPr="001354E0">
        <w:rPr>
          <w:rFonts w:ascii="Franklin Gothic Book" w:hAnsi="Franklin Gothic Book" w:cs="Times New Roman"/>
          <w:sz w:val="22"/>
          <w:szCs w:val="22"/>
        </w:rPr>
        <w:t>for the sample selected reviewing suppliers know your counterparty and due diligence files to assess completion and accurate classification against the Criteria.</w:t>
      </w:r>
    </w:p>
    <w:p w14:paraId="335E7026" w14:textId="77777777" w:rsidR="00981192" w:rsidRPr="001354E0" w:rsidRDefault="00981192" w:rsidP="00981192">
      <w:pPr>
        <w:pStyle w:val="ListParagraph"/>
        <w:numPr>
          <w:ilvl w:val="1"/>
          <w:numId w:val="1"/>
        </w:numPr>
        <w:rPr>
          <w:rFonts w:ascii="Franklin Gothic Book" w:hAnsi="Franklin Gothic Book" w:cs="Times New Roman"/>
          <w:sz w:val="22"/>
          <w:szCs w:val="22"/>
        </w:rPr>
      </w:pPr>
      <w:r w:rsidRPr="001354E0">
        <w:rPr>
          <w:rFonts w:ascii="Franklin Gothic Book" w:hAnsi="Franklin Gothic Book" w:cs="Times New Roman"/>
          <w:sz w:val="22"/>
          <w:szCs w:val="22"/>
        </w:rPr>
        <w:t>for the sample selected reviewing details of transactions (for example volumes, assays and transportation routes) against supporting documentation and corroboration to supplier files.</w:t>
      </w:r>
    </w:p>
    <w:p w14:paraId="49012730" w14:textId="77777777" w:rsidR="00981192" w:rsidRPr="001354E0" w:rsidRDefault="00981192" w:rsidP="00981192">
      <w:pPr>
        <w:pStyle w:val="ListParagraph"/>
        <w:numPr>
          <w:ilvl w:val="0"/>
          <w:numId w:val="1"/>
        </w:numPr>
        <w:rPr>
          <w:rFonts w:ascii="Franklin Gothic Book" w:hAnsi="Franklin Gothic Book" w:cs="Times New Roman"/>
          <w:b/>
          <w:bCs/>
          <w:sz w:val="22"/>
          <w:szCs w:val="22"/>
        </w:rPr>
      </w:pPr>
      <w:r w:rsidRPr="001354E0">
        <w:rPr>
          <w:rFonts w:ascii="Franklin Gothic Book" w:hAnsi="Franklin Gothic Book" w:cs="Times New Roman"/>
          <w:b/>
          <w:bCs/>
          <w:sz w:val="22"/>
          <w:szCs w:val="22"/>
        </w:rPr>
        <w:t xml:space="preserve">Disclosure Review: </w:t>
      </w:r>
    </w:p>
    <w:p w14:paraId="4C493DEB" w14:textId="77777777" w:rsidR="00981192" w:rsidRPr="001354E0" w:rsidRDefault="00981192" w:rsidP="00981192">
      <w:pPr>
        <w:pStyle w:val="ListParagraph"/>
        <w:numPr>
          <w:ilvl w:val="1"/>
          <w:numId w:val="1"/>
        </w:numPr>
        <w:rPr>
          <w:rFonts w:ascii="Franklin Gothic Book" w:hAnsi="Franklin Gothic Book" w:cs="Times New Roman"/>
          <w:sz w:val="22"/>
          <w:szCs w:val="22"/>
        </w:rPr>
      </w:pPr>
      <w:r w:rsidRPr="001354E0">
        <w:rPr>
          <w:rFonts w:ascii="Franklin Gothic Book" w:hAnsi="Franklin Gothic Book" w:cs="Times New Roman"/>
          <w:sz w:val="22"/>
          <w:szCs w:val="22"/>
        </w:rPr>
        <w:t>reviewing the completeness of Refiner’s Compliance Report against the applicable Criteria (Disclosure Guidance version 3).</w:t>
      </w:r>
    </w:p>
    <w:p w14:paraId="30D94646" w14:textId="77777777" w:rsidR="00981192" w:rsidRDefault="00981192" w:rsidP="00981192">
      <w:pPr>
        <w:pStyle w:val="ListParagraph"/>
        <w:numPr>
          <w:ilvl w:val="1"/>
          <w:numId w:val="1"/>
        </w:numPr>
        <w:rPr>
          <w:rFonts w:ascii="Franklin Gothic Book" w:hAnsi="Franklin Gothic Book" w:cs="Times New Roman"/>
          <w:sz w:val="22"/>
          <w:szCs w:val="22"/>
        </w:rPr>
      </w:pPr>
      <w:r w:rsidRPr="001354E0">
        <w:rPr>
          <w:rFonts w:ascii="Franklin Gothic Book" w:hAnsi="Franklin Gothic Book" w:cs="Times New Roman"/>
          <w:sz w:val="22"/>
          <w:szCs w:val="22"/>
        </w:rPr>
        <w:t xml:space="preserve">evaluating the assertions in the Refiner’s Compliance Report based on our overall knowledge and understanding of Refiner’s internal controls and supply chain due diligence processes, systems and results.   </w:t>
      </w:r>
    </w:p>
    <w:p w14:paraId="4DA30484" w14:textId="77777777" w:rsidR="00981192" w:rsidRDefault="00981192" w:rsidP="00981192">
      <w:pPr>
        <w:pStyle w:val="ListParagraph"/>
        <w:ind w:left="1440"/>
        <w:rPr>
          <w:rFonts w:ascii="Franklin Gothic Book" w:hAnsi="Franklin Gothic Book" w:cs="Times New Roman"/>
          <w:sz w:val="22"/>
          <w:szCs w:val="22"/>
        </w:rPr>
      </w:pPr>
    </w:p>
    <w:p w14:paraId="1A69C678" w14:textId="77777777" w:rsidR="00981192" w:rsidRDefault="00981192" w:rsidP="00981192">
      <w:pPr>
        <w:rPr>
          <w:rFonts w:ascii="Franklin Gothic Book" w:hAnsi="Franklin Gothic Book" w:cs="Times New Roman"/>
          <w:sz w:val="22"/>
          <w:szCs w:val="22"/>
        </w:rPr>
      </w:pPr>
      <w:r w:rsidRPr="00AF7182">
        <w:rPr>
          <w:rFonts w:ascii="Franklin Gothic Book" w:hAnsi="Franklin Gothic Book" w:cs="Times New Roman"/>
          <w:b/>
          <w:bCs/>
          <w:sz w:val="22"/>
          <w:szCs w:val="22"/>
        </w:rPr>
        <w:t>Inherent Limitations and Restriction of Liability</w:t>
      </w:r>
      <w:r w:rsidRPr="00AF7182">
        <w:rPr>
          <w:rFonts w:ascii="Franklin Gothic Book" w:hAnsi="Franklin Gothic Book" w:cs="Times New Roman"/>
          <w:b/>
          <w:bCs/>
          <w:sz w:val="22"/>
          <w:szCs w:val="22"/>
        </w:rPr>
        <w:br/>
      </w:r>
      <w:proofErr w:type="gramStart"/>
      <w:r w:rsidRPr="00AF7182">
        <w:rPr>
          <w:rFonts w:ascii="Franklin Gothic Book" w:hAnsi="Franklin Gothic Book" w:cs="Times New Roman"/>
          <w:sz w:val="22"/>
          <w:szCs w:val="22"/>
        </w:rPr>
        <w:t>Non-financial</w:t>
      </w:r>
      <w:proofErr w:type="gramEnd"/>
      <w:r w:rsidRPr="00AF7182">
        <w:rPr>
          <w:rFonts w:ascii="Franklin Gothic Book" w:hAnsi="Franklin Gothic Book" w:cs="Times New Roman"/>
          <w:sz w:val="22"/>
          <w:szCs w:val="22"/>
        </w:rPr>
        <w:t xml:space="preserve"> information, such as that included in the Refiner's Compliance Report, is subject to more inherent limitations than financial information, given the more qualitative characteristics of the subject matter and the methods used for determining such information. </w:t>
      </w:r>
    </w:p>
    <w:p w14:paraId="4351E6E8" w14:textId="77777777" w:rsidR="00981192" w:rsidRDefault="00981192" w:rsidP="00981192">
      <w:pPr>
        <w:rPr>
          <w:rFonts w:ascii="Franklin Gothic Book" w:hAnsi="Franklin Gothic Book" w:cs="Times New Roman"/>
          <w:sz w:val="22"/>
          <w:szCs w:val="22"/>
        </w:rPr>
      </w:pPr>
    </w:p>
    <w:p w14:paraId="66EFB7AB" w14:textId="77777777" w:rsidR="00981192" w:rsidRPr="007609A2" w:rsidRDefault="00981192" w:rsidP="00981192">
      <w:pPr>
        <w:spacing w:after="0"/>
        <w:rPr>
          <w:rFonts w:ascii="Franklin Gothic Book" w:hAnsi="Franklin Gothic Book" w:cs="Times New Roman"/>
          <w:b/>
          <w:bCs/>
          <w:sz w:val="22"/>
          <w:szCs w:val="22"/>
        </w:rPr>
      </w:pPr>
      <w:r w:rsidRPr="007609A2">
        <w:rPr>
          <w:rFonts w:ascii="Franklin Gothic Book" w:hAnsi="Franklin Gothic Book" w:cs="Times New Roman"/>
          <w:b/>
          <w:bCs/>
          <w:sz w:val="22"/>
          <w:szCs w:val="22"/>
        </w:rPr>
        <w:t>Intended use or purpose / Restriction on use or distribution</w:t>
      </w:r>
    </w:p>
    <w:p w14:paraId="4FA77114" w14:textId="77777777" w:rsidR="00981192" w:rsidRDefault="00981192" w:rsidP="00981192">
      <w:pPr>
        <w:spacing w:after="0"/>
        <w:rPr>
          <w:rFonts w:ascii="Franklin Gothic Book" w:hAnsi="Franklin Gothic Book" w:cs="Times New Roman"/>
          <w:sz w:val="22"/>
          <w:szCs w:val="22"/>
        </w:rPr>
      </w:pPr>
    </w:p>
    <w:p w14:paraId="1565FF4E" w14:textId="79B65FBA" w:rsidR="00981192" w:rsidRPr="001354E0" w:rsidRDefault="00981192" w:rsidP="00981192">
      <w:pPr>
        <w:spacing w:after="0"/>
        <w:rPr>
          <w:rFonts w:ascii="Franklin Gothic Book" w:hAnsi="Franklin Gothic Book" w:cs="Times New Roman"/>
          <w:sz w:val="22"/>
          <w:szCs w:val="22"/>
        </w:rPr>
      </w:pPr>
      <w:r w:rsidRPr="001354E0">
        <w:rPr>
          <w:rFonts w:ascii="Franklin Gothic Book" w:hAnsi="Franklin Gothic Book" w:cs="Times New Roman"/>
          <w:sz w:val="22"/>
          <w:szCs w:val="22"/>
        </w:rPr>
        <w:t xml:space="preserve">This report has been prepared for the </w:t>
      </w:r>
      <w:r w:rsidRPr="00BF4CE9">
        <w:rPr>
          <w:rFonts w:ascii="Franklin Gothic Book" w:hAnsi="Franklin Gothic Book" w:cs="Times New Roman"/>
          <w:color w:val="EE0000"/>
          <w:sz w:val="22"/>
          <w:szCs w:val="22"/>
        </w:rPr>
        <w:t>Directors</w:t>
      </w:r>
      <w:r w:rsidR="00BF4CE9" w:rsidRPr="00BF4CE9">
        <w:rPr>
          <w:rFonts w:ascii="Franklin Gothic Book" w:hAnsi="Franklin Gothic Book" w:cs="Times New Roman"/>
          <w:color w:val="EE0000"/>
          <w:sz w:val="22"/>
          <w:szCs w:val="22"/>
        </w:rPr>
        <w:t xml:space="preserve"> / Management</w:t>
      </w:r>
      <w:r w:rsidRPr="00BF4CE9">
        <w:rPr>
          <w:rFonts w:ascii="Franklin Gothic Book" w:hAnsi="Franklin Gothic Book" w:cs="Times New Roman"/>
          <w:color w:val="EE0000"/>
          <w:sz w:val="22"/>
          <w:szCs w:val="22"/>
        </w:rPr>
        <w:t xml:space="preserve"> </w:t>
      </w:r>
      <w:r w:rsidRPr="001354E0">
        <w:rPr>
          <w:rFonts w:ascii="Franklin Gothic Book" w:hAnsi="Franklin Gothic Book" w:cs="Times New Roman"/>
          <w:sz w:val="22"/>
          <w:szCs w:val="22"/>
        </w:rPr>
        <w:t>of [</w:t>
      </w:r>
      <w:r w:rsidRPr="00BF4CE9">
        <w:rPr>
          <w:rFonts w:ascii="Franklin Gothic Book" w:hAnsi="Franklin Gothic Book" w:cs="Times New Roman"/>
          <w:color w:val="EE0000"/>
          <w:sz w:val="22"/>
          <w:szCs w:val="22"/>
          <w:highlight w:val="yellow"/>
        </w:rPr>
        <w:t>Refiner</w:t>
      </w:r>
      <w:r w:rsidRPr="001354E0">
        <w:rPr>
          <w:rFonts w:ascii="Franklin Gothic Book" w:hAnsi="Franklin Gothic Book" w:cs="Times New Roman"/>
          <w:sz w:val="22"/>
          <w:szCs w:val="22"/>
        </w:rPr>
        <w:t>] for the purpose of determining whether [</w:t>
      </w:r>
      <w:r w:rsidRPr="00BF4CE9">
        <w:rPr>
          <w:rFonts w:ascii="Franklin Gothic Book" w:hAnsi="Franklin Gothic Book" w:cs="Times New Roman"/>
          <w:color w:val="EE0000"/>
          <w:sz w:val="22"/>
          <w:szCs w:val="22"/>
          <w:highlight w:val="yellow"/>
        </w:rPr>
        <w:t>Refiner</w:t>
      </w:r>
      <w:r w:rsidRPr="001354E0">
        <w:rPr>
          <w:rFonts w:ascii="Franklin Gothic Book" w:hAnsi="Franklin Gothic Book" w:cs="Times New Roman"/>
          <w:sz w:val="22"/>
          <w:szCs w:val="22"/>
        </w:rPr>
        <w:t xml:space="preserve">] conforms to the LBMA Guidance, in accordance with the terms of our engagement. We understand that the Report will also be shared with the LBMA to </w:t>
      </w:r>
      <w:r w:rsidRPr="001354E0">
        <w:rPr>
          <w:rFonts w:ascii="Franklin Gothic Book" w:hAnsi="Franklin Gothic Book" w:cs="Times New Roman"/>
          <w:sz w:val="22"/>
          <w:szCs w:val="22"/>
        </w:rPr>
        <w:lastRenderedPageBreak/>
        <w:t>demonstrate the Refiner’s conformance with the Criteria. We consent to this on the understanding that the Assurance Report may only be used by the LBMA for this and no other purpose. We do not accept or assume responsibility to anyone other than the Refiner for our work, or for the conclusions we have reached in the assurance report.</w:t>
      </w:r>
    </w:p>
    <w:p w14:paraId="05000132" w14:textId="77777777" w:rsidR="00981192" w:rsidRPr="001354E0" w:rsidRDefault="00981192" w:rsidP="00981192">
      <w:pPr>
        <w:rPr>
          <w:rFonts w:ascii="Franklin Gothic Book" w:hAnsi="Franklin Gothic Book" w:cs="Times New Roman"/>
          <w:sz w:val="22"/>
          <w:szCs w:val="22"/>
        </w:rPr>
      </w:pPr>
    </w:p>
    <w:p w14:paraId="6C3A94EE" w14:textId="77777777" w:rsidR="00981192" w:rsidRDefault="00981192" w:rsidP="00981192">
      <w:pPr>
        <w:rPr>
          <w:rFonts w:ascii="Franklin Gothic Book" w:hAnsi="Franklin Gothic Book" w:cs="Times New Roman"/>
          <w:sz w:val="22"/>
          <w:szCs w:val="22"/>
        </w:rPr>
      </w:pPr>
    </w:p>
    <w:p w14:paraId="1E707064" w14:textId="15A4E26E" w:rsidR="00981192" w:rsidRPr="001354E0" w:rsidRDefault="00981192" w:rsidP="00981192">
      <w:pPr>
        <w:rPr>
          <w:rFonts w:ascii="Franklin Gothic Book" w:hAnsi="Franklin Gothic Book" w:cs="Times New Roman"/>
          <w:sz w:val="22"/>
          <w:szCs w:val="22"/>
        </w:rPr>
      </w:pPr>
      <w:r w:rsidRPr="001354E0">
        <w:rPr>
          <w:rFonts w:ascii="Franklin Gothic Book" w:hAnsi="Franklin Gothic Book" w:cs="Times New Roman"/>
          <w:sz w:val="22"/>
          <w:szCs w:val="22"/>
        </w:rPr>
        <w:t xml:space="preserve">Lead </w:t>
      </w:r>
      <w:r w:rsidR="000E31A2">
        <w:rPr>
          <w:rFonts w:ascii="Franklin Gothic Book" w:hAnsi="Franklin Gothic Book" w:cs="Times New Roman"/>
          <w:sz w:val="22"/>
          <w:szCs w:val="22"/>
        </w:rPr>
        <w:t xml:space="preserve">Approved </w:t>
      </w:r>
      <w:r w:rsidRPr="001354E0">
        <w:rPr>
          <w:rFonts w:ascii="Franklin Gothic Book" w:hAnsi="Franklin Gothic Book" w:cs="Times New Roman"/>
          <w:sz w:val="22"/>
          <w:szCs w:val="22"/>
        </w:rPr>
        <w:t>Assurance Provider Signature</w:t>
      </w:r>
    </w:p>
    <w:p w14:paraId="5A945E9B" w14:textId="77777777" w:rsidR="00981192" w:rsidRPr="001354E0" w:rsidRDefault="00981192" w:rsidP="00981192">
      <w:pPr>
        <w:rPr>
          <w:rFonts w:ascii="Franklin Gothic Book" w:hAnsi="Franklin Gothic Book" w:cs="Times New Roman"/>
          <w:sz w:val="22"/>
          <w:szCs w:val="22"/>
        </w:rPr>
      </w:pPr>
    </w:p>
    <w:p w14:paraId="08FE3595" w14:textId="5A5946AF" w:rsidR="00981192" w:rsidRPr="001354E0" w:rsidRDefault="00981192" w:rsidP="00981192">
      <w:pPr>
        <w:rPr>
          <w:rFonts w:ascii="Franklin Gothic Book" w:hAnsi="Franklin Gothic Book" w:cs="Times New Roman"/>
          <w:sz w:val="22"/>
          <w:szCs w:val="22"/>
        </w:rPr>
      </w:pPr>
      <w:r w:rsidRPr="001354E0">
        <w:rPr>
          <w:rFonts w:ascii="Franklin Gothic Book" w:hAnsi="Franklin Gothic Book" w:cs="Times New Roman"/>
          <w:sz w:val="22"/>
          <w:szCs w:val="22"/>
        </w:rPr>
        <w:t xml:space="preserve">Lead </w:t>
      </w:r>
      <w:r w:rsidR="000E31A2">
        <w:rPr>
          <w:rFonts w:ascii="Franklin Gothic Book" w:hAnsi="Franklin Gothic Book" w:cs="Times New Roman"/>
          <w:sz w:val="22"/>
          <w:szCs w:val="22"/>
        </w:rPr>
        <w:t xml:space="preserve">Approved </w:t>
      </w:r>
      <w:r w:rsidRPr="001354E0">
        <w:rPr>
          <w:rFonts w:ascii="Franklin Gothic Book" w:hAnsi="Franklin Gothic Book" w:cs="Times New Roman"/>
          <w:sz w:val="22"/>
          <w:szCs w:val="22"/>
        </w:rPr>
        <w:t xml:space="preserve">Assurance Provider Full Name </w:t>
      </w:r>
    </w:p>
    <w:p w14:paraId="1B5A3D5E" w14:textId="77777777" w:rsidR="00981192" w:rsidRPr="001354E0" w:rsidRDefault="00981192" w:rsidP="00981192">
      <w:pPr>
        <w:rPr>
          <w:rFonts w:ascii="Franklin Gothic Book" w:hAnsi="Franklin Gothic Book" w:cs="Times New Roman"/>
          <w:sz w:val="22"/>
          <w:szCs w:val="22"/>
        </w:rPr>
      </w:pPr>
    </w:p>
    <w:p w14:paraId="6FF10760" w14:textId="495D7DE3" w:rsidR="00981192" w:rsidRPr="001354E0" w:rsidRDefault="000E31A2" w:rsidP="00981192">
      <w:pPr>
        <w:rPr>
          <w:rFonts w:ascii="Franklin Gothic Book" w:hAnsi="Franklin Gothic Book" w:cs="Times New Roman"/>
          <w:sz w:val="22"/>
          <w:szCs w:val="22"/>
        </w:rPr>
      </w:pPr>
      <w:r>
        <w:rPr>
          <w:rFonts w:ascii="Franklin Gothic Book" w:hAnsi="Franklin Gothic Book" w:cs="Times New Roman"/>
          <w:sz w:val="22"/>
          <w:szCs w:val="22"/>
        </w:rPr>
        <w:t xml:space="preserve">Approved </w:t>
      </w:r>
      <w:r w:rsidR="00981192" w:rsidRPr="001354E0">
        <w:rPr>
          <w:rFonts w:ascii="Franklin Gothic Book" w:hAnsi="Franklin Gothic Book" w:cs="Times New Roman"/>
          <w:sz w:val="22"/>
          <w:szCs w:val="22"/>
        </w:rPr>
        <w:t>Assurance Provider Firm Name</w:t>
      </w:r>
    </w:p>
    <w:p w14:paraId="0CB4F1FA" w14:textId="77777777" w:rsidR="00981192" w:rsidRPr="001354E0" w:rsidRDefault="00981192" w:rsidP="00981192">
      <w:pPr>
        <w:rPr>
          <w:rFonts w:ascii="Franklin Gothic Book" w:hAnsi="Franklin Gothic Book" w:cs="Times New Roman"/>
          <w:sz w:val="22"/>
          <w:szCs w:val="22"/>
        </w:rPr>
      </w:pPr>
    </w:p>
    <w:p w14:paraId="14B3C04A" w14:textId="77777777" w:rsidR="00981192" w:rsidRPr="001354E0" w:rsidRDefault="00981192" w:rsidP="00981192">
      <w:pPr>
        <w:rPr>
          <w:rFonts w:ascii="Franklin Gothic Book" w:hAnsi="Franklin Gothic Book" w:cs="Times New Roman"/>
          <w:sz w:val="22"/>
          <w:szCs w:val="22"/>
        </w:rPr>
      </w:pPr>
      <w:r w:rsidRPr="001354E0">
        <w:rPr>
          <w:rFonts w:ascii="Franklin Gothic Book" w:hAnsi="Franklin Gothic Book" w:cs="Times New Roman"/>
          <w:sz w:val="22"/>
          <w:szCs w:val="22"/>
        </w:rPr>
        <w:t xml:space="preserve">Date of Assurance Report </w:t>
      </w:r>
    </w:p>
    <w:p w14:paraId="15981EB6" w14:textId="77777777" w:rsidR="00013EE8" w:rsidRDefault="00013EE8"/>
    <w:sectPr w:rsidR="00013E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Franklin Gothic Book">
    <w:altName w:val="Cambria"/>
    <w:panose1 w:val="020B05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0392B"/>
    <w:multiLevelType w:val="hybridMultilevel"/>
    <w:tmpl w:val="AAAC13B4"/>
    <w:lvl w:ilvl="0" w:tplc="997485BE">
      <w:start w:val="1"/>
      <w:numFmt w:val="bullet"/>
      <w:lvlText w:val=""/>
      <w:lvlJc w:val="left"/>
      <w:pPr>
        <w:ind w:left="720" w:hanging="360"/>
      </w:pPr>
      <w:rPr>
        <w:rFonts w:ascii="Symbol" w:hAnsi="Symbol" w:hint="default"/>
      </w:rPr>
    </w:lvl>
    <w:lvl w:ilvl="1" w:tplc="4F42F406">
      <w:start w:val="1"/>
      <w:numFmt w:val="bullet"/>
      <w:lvlText w:val="o"/>
      <w:lvlJc w:val="left"/>
      <w:pPr>
        <w:ind w:left="1440" w:hanging="360"/>
      </w:pPr>
      <w:rPr>
        <w:rFonts w:ascii="Courier New" w:hAnsi="Courier New" w:hint="default"/>
      </w:rPr>
    </w:lvl>
    <w:lvl w:ilvl="2" w:tplc="33C0A3BC" w:tentative="1">
      <w:start w:val="1"/>
      <w:numFmt w:val="bullet"/>
      <w:lvlText w:val=""/>
      <w:lvlJc w:val="left"/>
      <w:pPr>
        <w:ind w:left="2160" w:hanging="360"/>
      </w:pPr>
      <w:rPr>
        <w:rFonts w:ascii="Wingdings" w:hAnsi="Wingdings" w:hint="default"/>
      </w:rPr>
    </w:lvl>
    <w:lvl w:ilvl="3" w:tplc="D5D61EE8" w:tentative="1">
      <w:start w:val="1"/>
      <w:numFmt w:val="bullet"/>
      <w:lvlText w:val=""/>
      <w:lvlJc w:val="left"/>
      <w:pPr>
        <w:ind w:left="2880" w:hanging="360"/>
      </w:pPr>
      <w:rPr>
        <w:rFonts w:ascii="Symbol" w:hAnsi="Symbol" w:hint="default"/>
      </w:rPr>
    </w:lvl>
    <w:lvl w:ilvl="4" w:tplc="F606F7B6" w:tentative="1">
      <w:start w:val="1"/>
      <w:numFmt w:val="bullet"/>
      <w:lvlText w:val="o"/>
      <w:lvlJc w:val="left"/>
      <w:pPr>
        <w:ind w:left="3600" w:hanging="360"/>
      </w:pPr>
      <w:rPr>
        <w:rFonts w:ascii="Courier New" w:hAnsi="Courier New" w:hint="default"/>
      </w:rPr>
    </w:lvl>
    <w:lvl w:ilvl="5" w:tplc="868E6CC4" w:tentative="1">
      <w:start w:val="1"/>
      <w:numFmt w:val="bullet"/>
      <w:lvlText w:val=""/>
      <w:lvlJc w:val="left"/>
      <w:pPr>
        <w:ind w:left="4320" w:hanging="360"/>
      </w:pPr>
      <w:rPr>
        <w:rFonts w:ascii="Wingdings" w:hAnsi="Wingdings" w:hint="default"/>
      </w:rPr>
    </w:lvl>
    <w:lvl w:ilvl="6" w:tplc="04742C8E" w:tentative="1">
      <w:start w:val="1"/>
      <w:numFmt w:val="bullet"/>
      <w:lvlText w:val=""/>
      <w:lvlJc w:val="left"/>
      <w:pPr>
        <w:ind w:left="5040" w:hanging="360"/>
      </w:pPr>
      <w:rPr>
        <w:rFonts w:ascii="Symbol" w:hAnsi="Symbol" w:hint="default"/>
      </w:rPr>
    </w:lvl>
    <w:lvl w:ilvl="7" w:tplc="C03A1ECC" w:tentative="1">
      <w:start w:val="1"/>
      <w:numFmt w:val="bullet"/>
      <w:lvlText w:val="o"/>
      <w:lvlJc w:val="left"/>
      <w:pPr>
        <w:ind w:left="5760" w:hanging="360"/>
      </w:pPr>
      <w:rPr>
        <w:rFonts w:ascii="Courier New" w:hAnsi="Courier New" w:hint="default"/>
      </w:rPr>
    </w:lvl>
    <w:lvl w:ilvl="8" w:tplc="F154BC66" w:tentative="1">
      <w:start w:val="1"/>
      <w:numFmt w:val="bullet"/>
      <w:lvlText w:val=""/>
      <w:lvlJc w:val="left"/>
      <w:pPr>
        <w:ind w:left="6480" w:hanging="360"/>
      </w:pPr>
      <w:rPr>
        <w:rFonts w:ascii="Wingdings" w:hAnsi="Wingdings" w:hint="default"/>
      </w:rPr>
    </w:lvl>
  </w:abstractNum>
  <w:abstractNum w:abstractNumId="1" w15:restartNumberingAfterBreak="0">
    <w:nsid w:val="51D21C32"/>
    <w:multiLevelType w:val="singleLevel"/>
    <w:tmpl w:val="88AEE4E4"/>
    <w:lvl w:ilvl="0">
      <w:start w:val="1"/>
      <w:numFmt w:val="bullet"/>
      <w:lvlText w:val="•"/>
      <w:lvlJc w:val="left"/>
      <w:pPr>
        <w:tabs>
          <w:tab w:val="num" w:pos="340"/>
        </w:tabs>
        <w:ind w:left="340" w:hanging="340"/>
      </w:pPr>
      <w:rPr>
        <w:rFonts w:ascii="Arial" w:hAnsi="Arial" w:cs="Arial" w:hint="default"/>
        <w:color w:val="auto"/>
        <w:sz w:val="24"/>
      </w:rPr>
    </w:lvl>
  </w:abstractNum>
  <w:num w:numId="1" w16cid:durableId="2126733489">
    <w:abstractNumId w:val="0"/>
  </w:num>
  <w:num w:numId="2" w16cid:durableId="845289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92"/>
    <w:rsid w:val="00013EE8"/>
    <w:rsid w:val="0007660C"/>
    <w:rsid w:val="000E31A2"/>
    <w:rsid w:val="001827AB"/>
    <w:rsid w:val="001D38ED"/>
    <w:rsid w:val="00271408"/>
    <w:rsid w:val="002949BC"/>
    <w:rsid w:val="00296852"/>
    <w:rsid w:val="002A710A"/>
    <w:rsid w:val="002C75BD"/>
    <w:rsid w:val="003230C6"/>
    <w:rsid w:val="003C00E9"/>
    <w:rsid w:val="003E1684"/>
    <w:rsid w:val="0057485D"/>
    <w:rsid w:val="00595853"/>
    <w:rsid w:val="005A5571"/>
    <w:rsid w:val="006E72BA"/>
    <w:rsid w:val="0077720B"/>
    <w:rsid w:val="00837BDF"/>
    <w:rsid w:val="00981192"/>
    <w:rsid w:val="009955EB"/>
    <w:rsid w:val="00A2469D"/>
    <w:rsid w:val="00BF4CE9"/>
    <w:rsid w:val="00C1472A"/>
    <w:rsid w:val="00C248FF"/>
    <w:rsid w:val="00C64299"/>
    <w:rsid w:val="00C733E3"/>
    <w:rsid w:val="00C81DFC"/>
    <w:rsid w:val="00DD439A"/>
    <w:rsid w:val="00E303D8"/>
    <w:rsid w:val="00E3235B"/>
    <w:rsid w:val="00F22815"/>
    <w:rsid w:val="00FC52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41B2D"/>
  <w15:chartTrackingRefBased/>
  <w15:docId w15:val="{4E829D66-D1B0-4ED3-9F42-C67C95E8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192"/>
    <w:rPr>
      <w:rFonts w:eastAsia="MS Mincho"/>
    </w:rPr>
  </w:style>
  <w:style w:type="paragraph" w:styleId="Heading1">
    <w:name w:val="heading 1"/>
    <w:basedOn w:val="Normal"/>
    <w:next w:val="Normal"/>
    <w:link w:val="Heading1Char"/>
    <w:uiPriority w:val="9"/>
    <w:qFormat/>
    <w:rsid w:val="009811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11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1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1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811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1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1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1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1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1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811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1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1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811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1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1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1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192"/>
    <w:rPr>
      <w:rFonts w:eastAsiaTheme="majorEastAsia" w:cstheme="majorBidi"/>
      <w:color w:val="272727" w:themeColor="text1" w:themeTint="D8"/>
    </w:rPr>
  </w:style>
  <w:style w:type="paragraph" w:styleId="Title">
    <w:name w:val="Title"/>
    <w:basedOn w:val="Normal"/>
    <w:next w:val="Normal"/>
    <w:link w:val="TitleChar"/>
    <w:uiPriority w:val="10"/>
    <w:qFormat/>
    <w:rsid w:val="00981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1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1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1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192"/>
    <w:pPr>
      <w:spacing w:before="160"/>
      <w:jc w:val="center"/>
    </w:pPr>
    <w:rPr>
      <w:i/>
      <w:iCs/>
      <w:color w:val="404040" w:themeColor="text1" w:themeTint="BF"/>
    </w:rPr>
  </w:style>
  <w:style w:type="character" w:customStyle="1" w:styleId="QuoteChar">
    <w:name w:val="Quote Char"/>
    <w:basedOn w:val="DefaultParagraphFont"/>
    <w:link w:val="Quote"/>
    <w:uiPriority w:val="29"/>
    <w:rsid w:val="00981192"/>
    <w:rPr>
      <w:i/>
      <w:iCs/>
      <w:color w:val="404040" w:themeColor="text1" w:themeTint="BF"/>
    </w:rPr>
  </w:style>
  <w:style w:type="paragraph" w:styleId="ListParagraph">
    <w:name w:val="List Paragraph"/>
    <w:aliases w:val="List Paragraph2"/>
    <w:basedOn w:val="Normal"/>
    <w:uiPriority w:val="34"/>
    <w:qFormat/>
    <w:rsid w:val="00981192"/>
    <w:pPr>
      <w:ind w:left="720"/>
      <w:contextualSpacing/>
    </w:pPr>
  </w:style>
  <w:style w:type="character" w:styleId="IntenseEmphasis">
    <w:name w:val="Intense Emphasis"/>
    <w:basedOn w:val="DefaultParagraphFont"/>
    <w:uiPriority w:val="21"/>
    <w:qFormat/>
    <w:rsid w:val="00981192"/>
    <w:rPr>
      <w:i/>
      <w:iCs/>
      <w:color w:val="0F4761" w:themeColor="accent1" w:themeShade="BF"/>
    </w:rPr>
  </w:style>
  <w:style w:type="paragraph" w:styleId="IntenseQuote">
    <w:name w:val="Intense Quote"/>
    <w:basedOn w:val="Normal"/>
    <w:next w:val="Normal"/>
    <w:link w:val="IntenseQuoteChar"/>
    <w:uiPriority w:val="30"/>
    <w:qFormat/>
    <w:rsid w:val="009811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192"/>
    <w:rPr>
      <w:i/>
      <w:iCs/>
      <w:color w:val="0F4761" w:themeColor="accent1" w:themeShade="BF"/>
    </w:rPr>
  </w:style>
  <w:style w:type="character" w:styleId="IntenseReference">
    <w:name w:val="Intense Reference"/>
    <w:basedOn w:val="DefaultParagraphFont"/>
    <w:uiPriority w:val="32"/>
    <w:qFormat/>
    <w:rsid w:val="00981192"/>
    <w:rPr>
      <w:b/>
      <w:bCs/>
      <w:smallCaps/>
      <w:color w:val="0F4761" w:themeColor="accent1" w:themeShade="BF"/>
      <w:spacing w:val="5"/>
    </w:rPr>
  </w:style>
  <w:style w:type="table" w:styleId="TableGrid">
    <w:name w:val="Table Grid"/>
    <w:basedOn w:val="TableNormal"/>
    <w:uiPriority w:val="39"/>
    <w:rsid w:val="0098119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1192"/>
    <w:rPr>
      <w:sz w:val="16"/>
      <w:szCs w:val="16"/>
    </w:rPr>
  </w:style>
  <w:style w:type="paragraph" w:styleId="CommentText">
    <w:name w:val="annotation text"/>
    <w:basedOn w:val="Normal"/>
    <w:link w:val="CommentTextChar"/>
    <w:uiPriority w:val="99"/>
    <w:unhideWhenUsed/>
    <w:rsid w:val="00981192"/>
    <w:pPr>
      <w:spacing w:line="240" w:lineRule="auto"/>
    </w:pPr>
    <w:rPr>
      <w:sz w:val="20"/>
      <w:szCs w:val="20"/>
    </w:rPr>
  </w:style>
  <w:style w:type="character" w:customStyle="1" w:styleId="CommentTextChar">
    <w:name w:val="Comment Text Char"/>
    <w:basedOn w:val="DefaultParagraphFont"/>
    <w:link w:val="CommentText"/>
    <w:uiPriority w:val="99"/>
    <w:rsid w:val="00981192"/>
    <w:rPr>
      <w:rFonts w:eastAsia="MS Mincho"/>
      <w:sz w:val="20"/>
      <w:szCs w:val="20"/>
    </w:rPr>
  </w:style>
  <w:style w:type="character" w:styleId="Hyperlink">
    <w:name w:val="Hyperlink"/>
    <w:basedOn w:val="DefaultParagraphFont"/>
    <w:uiPriority w:val="99"/>
    <w:unhideWhenUsed/>
    <w:rsid w:val="00981192"/>
    <w:rPr>
      <w:color w:val="467886" w:themeColor="hyperlink"/>
      <w:u w:val="single"/>
    </w:rPr>
  </w:style>
  <w:style w:type="character" w:customStyle="1" w:styleId="KNormalChar">
    <w:name w:val="KNormal Char"/>
    <w:basedOn w:val="DefaultParagraphFont"/>
    <w:link w:val="KNormal"/>
    <w:uiPriority w:val="99"/>
    <w:locked/>
    <w:rsid w:val="00981192"/>
    <w:rPr>
      <w:rFonts w:ascii="Arial" w:eastAsia="Times New Roman" w:hAnsi="Arial" w:cs="Times New Roman"/>
    </w:rPr>
  </w:style>
  <w:style w:type="paragraph" w:customStyle="1" w:styleId="KNormal">
    <w:name w:val="KNormal"/>
    <w:link w:val="KNormalChar"/>
    <w:uiPriority w:val="99"/>
    <w:qFormat/>
    <w:rsid w:val="00981192"/>
    <w:pPr>
      <w:spacing w:before="120" w:after="120" w:line="240" w:lineRule="auto"/>
    </w:pPr>
    <w:rPr>
      <w:rFonts w:ascii="Arial" w:eastAsia="Times New Roman" w:hAnsi="Arial" w:cs="Times New Roman"/>
    </w:rPr>
  </w:style>
  <w:style w:type="paragraph" w:customStyle="1" w:styleId="KCShortQuestion">
    <w:name w:val="KCShortQuestion"/>
    <w:basedOn w:val="KNormal"/>
    <w:next w:val="KNormal"/>
    <w:rsid w:val="00981192"/>
    <w:rPr>
      <w:b/>
      <w:color w:val="7030A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bma.org.uk/publications/responsible-sourcing-programme-third-party-assurance-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bma.org.uk/publications/responsible-sourcing-programme-third-party-assurance-guidance" TargetMode="External"/><Relationship Id="rId5" Type="http://schemas.openxmlformats.org/officeDocument/2006/relationships/numbering" Target="numbering.xml"/><Relationship Id="rId10" Type="http://schemas.openxmlformats.org/officeDocument/2006/relationships/hyperlink" Target="https://www.lbma.org.uk/publications/lbma-responsible-silver-guidance-v2" TargetMode="External"/><Relationship Id="rId4" Type="http://schemas.openxmlformats.org/officeDocument/2006/relationships/customXml" Target="../customXml/item4.xml"/><Relationship Id="rId9" Type="http://schemas.openxmlformats.org/officeDocument/2006/relationships/hyperlink" Target="https://www.lbma.org.uk/publications/responsible-gold-guidance-v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2558F5E73C2E49B8080C0F32ACEB90" ma:contentTypeVersion="21" ma:contentTypeDescription="Create a new document." ma:contentTypeScope="" ma:versionID="e6ab1c5a8eea7aad0563b982049ef037">
  <xsd:schema xmlns:xsd="http://www.w3.org/2001/XMLSchema" xmlns:xs="http://www.w3.org/2001/XMLSchema" xmlns:p="http://schemas.microsoft.com/office/2006/metadata/properties" xmlns:ns1="http://schemas.microsoft.com/sharepoint/v3" xmlns:ns2="4ec06e27-4607-4e04-8687-9d0b691a8159" xmlns:ns3="02060e14-903b-46b0-9c4c-c29d7e6ac6ab" targetNamespace="http://schemas.microsoft.com/office/2006/metadata/properties" ma:root="true" ma:fieldsID="873fc466349a921ce689c3d03548b2ad" ns1:_="" ns2:_="" ns3:_="">
    <xsd:import namespace="http://schemas.microsoft.com/sharepoint/v3"/>
    <xsd:import namespace="4ec06e27-4607-4e04-8687-9d0b691a8159"/>
    <xsd:import namespace="02060e14-903b-46b0-9c4c-c29d7e6ac6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06e27-4607-4e04-8687-9d0b691a8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83e2b6-3719-4002-96bc-4042c57b6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60e14-903b-46b0-9c4c-c29d7e6ac6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515dc2-6e9c-432a-80fd-b8d19874e330}" ma:internalName="TaxCatchAll" ma:showField="CatchAllData" ma:web="02060e14-903b-46b0-9c4c-c29d7e6ac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2060e14-903b-46b0-9c4c-c29d7e6ac6ab" xsi:nil="true"/>
    <lcf76f155ced4ddcb4097134ff3c332f xmlns="4ec06e27-4607-4e04-8687-9d0b691a815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0D9D0-663D-408B-BFBD-7B2FE68D1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c06e27-4607-4e04-8687-9d0b691a8159"/>
    <ds:schemaRef ds:uri="02060e14-903b-46b0-9c4c-c29d7e6ac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E9146-2D7B-4554-A76B-1B88C16F32A9}">
  <ds:schemaRefs>
    <ds:schemaRef ds:uri="http://schemas.microsoft.com/sharepoint/v3"/>
    <ds:schemaRef ds:uri="http://www.w3.org/XML/1998/namespace"/>
    <ds:schemaRef ds:uri="http://schemas.microsoft.com/office/2006/metadata/properties"/>
    <ds:schemaRef ds:uri="02060e14-903b-46b0-9c4c-c29d7e6ac6ab"/>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4ec06e27-4607-4e04-8687-9d0b691a8159"/>
  </ds:schemaRefs>
</ds:datastoreItem>
</file>

<file path=customXml/itemProps3.xml><?xml version="1.0" encoding="utf-8"?>
<ds:datastoreItem xmlns:ds="http://schemas.openxmlformats.org/officeDocument/2006/customXml" ds:itemID="{F0B4E831-82A7-4D69-BAA1-BDCC42720D37}">
  <ds:schemaRefs>
    <ds:schemaRef ds:uri="http://schemas.microsoft.com/sharepoint/v3/contenttype/forms"/>
  </ds:schemaRefs>
</ds:datastoreItem>
</file>

<file path=customXml/itemProps4.xml><?xml version="1.0" encoding="utf-8"?>
<ds:datastoreItem xmlns:ds="http://schemas.openxmlformats.org/officeDocument/2006/customXml" ds:itemID="{24D0C7A9-6907-4A38-9ED7-6FDEE5BF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1631</Words>
  <Characters>9868</Characters>
  <Application>Microsoft Office Word</Application>
  <DocSecurity>0</DocSecurity>
  <Lines>189</Lines>
  <Paragraphs>72</Paragraphs>
  <ScaleCrop>false</ScaleCrop>
  <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Nirali Shah</dc:creator>
  <cp:keywords/>
  <dc:description/>
  <cp:lastModifiedBy>Varsha Peiris</cp:lastModifiedBy>
  <cp:revision>23</cp:revision>
  <dcterms:created xsi:type="dcterms:W3CDTF">2025-11-18T12:23:00Z</dcterms:created>
  <dcterms:modified xsi:type="dcterms:W3CDTF">2025-12-03T12:39:00Z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0x010100552558F5E73C2E49B8080C0F32ACEB90</vt:lpwstr>
  </property>
  <property fmtid="{D5CDD505-2E9C-101B-9397-08002B2CF9AE}" pid="3" name="MediaServiceImageTags">
    <vt:lpwstr/>
  </property>
  <property fmtid="{D5CDD505-2E9C-101B-9397-08002B2CF9AE}" pid="4" name="docLang">
    <vt:lpwstr>en</vt:lpwstr>
  </property>
</Properties>
</file>